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E2" w:rsidRPr="00EA7CAD" w:rsidRDefault="000858E2" w:rsidP="000858E2">
      <w:pPr>
        <w:spacing w:line="578" w:lineRule="exact"/>
        <w:jc w:val="center"/>
        <w:rPr>
          <w:rFonts w:ascii="Calibri" w:hAnsi="Calibri"/>
          <w:b/>
          <w:bCs/>
          <w:sz w:val="44"/>
          <w:szCs w:val="44"/>
        </w:rPr>
      </w:pPr>
      <w:bookmarkStart w:id="0" w:name="_GoBack"/>
      <w:r w:rsidRPr="00EA7CAD">
        <w:rPr>
          <w:rFonts w:ascii="Calibri" w:hAnsi="Calibri" w:hint="eastAsia"/>
          <w:b/>
          <w:bCs/>
          <w:sz w:val="44"/>
          <w:szCs w:val="44"/>
        </w:rPr>
        <w:t>屯溪区城乡养老服务中心及老年餐厅</w:t>
      </w:r>
    </w:p>
    <w:p w:rsidR="000858E2" w:rsidRPr="00EA7CAD" w:rsidRDefault="000858E2" w:rsidP="000858E2">
      <w:pPr>
        <w:spacing w:line="578" w:lineRule="exact"/>
        <w:jc w:val="center"/>
        <w:rPr>
          <w:rFonts w:ascii="Calibri" w:hAnsi="Calibri"/>
          <w:b/>
          <w:bCs/>
          <w:sz w:val="44"/>
          <w:szCs w:val="44"/>
        </w:rPr>
      </w:pPr>
      <w:r w:rsidRPr="00EA7CAD">
        <w:rPr>
          <w:rFonts w:ascii="Calibri" w:hAnsi="Calibri" w:hint="eastAsia"/>
          <w:b/>
          <w:bCs/>
          <w:sz w:val="44"/>
          <w:szCs w:val="44"/>
        </w:rPr>
        <w:t>建设运营方案</w:t>
      </w:r>
    </w:p>
    <w:bookmarkEnd w:id="0"/>
    <w:p w:rsidR="000858E2" w:rsidRPr="00EA7CAD" w:rsidRDefault="000858E2" w:rsidP="000858E2">
      <w:pPr>
        <w:spacing w:line="578" w:lineRule="exact"/>
        <w:jc w:val="center"/>
        <w:rPr>
          <w:rFonts w:ascii="Calibri" w:hAnsi="Calibri"/>
          <w:sz w:val="30"/>
          <w:szCs w:val="30"/>
        </w:rPr>
      </w:pPr>
    </w:p>
    <w:p w:rsidR="000858E2" w:rsidRPr="00EA7CAD" w:rsidRDefault="000858E2" w:rsidP="000858E2">
      <w:pPr>
        <w:spacing w:line="578" w:lineRule="exact"/>
        <w:jc w:val="left"/>
        <w:rPr>
          <w:rFonts w:ascii="仿宋_GB2312" w:eastAsia="仿宋_GB2312" w:hAnsi="仿宋" w:cs="仿宋"/>
          <w:sz w:val="32"/>
          <w:szCs w:val="32"/>
        </w:rPr>
      </w:pPr>
      <w:r w:rsidRPr="00EA7CAD">
        <w:rPr>
          <w:rFonts w:ascii="仿宋_GB2312" w:eastAsia="仿宋_GB2312" w:hAnsi="仿宋" w:cs="仿宋" w:hint="eastAsia"/>
          <w:sz w:val="32"/>
          <w:szCs w:val="32"/>
        </w:rPr>
        <w:t xml:space="preserve">         </w:t>
      </w:r>
    </w:p>
    <w:p w:rsidR="000858E2" w:rsidRPr="00EA7CAD" w:rsidRDefault="000858E2" w:rsidP="000858E2">
      <w:pPr>
        <w:spacing w:line="578" w:lineRule="exact"/>
        <w:ind w:firstLineChars="200" w:firstLine="640"/>
        <w:rPr>
          <w:rFonts w:ascii="仿宋_GB2312" w:eastAsia="仿宋_GB2312" w:hAnsi="仿宋" w:cs="仿宋"/>
          <w:sz w:val="32"/>
          <w:szCs w:val="32"/>
        </w:rPr>
      </w:pPr>
      <w:bookmarkStart w:id="1" w:name="OLE_LINK1"/>
      <w:r w:rsidRPr="00EA7CAD">
        <w:rPr>
          <w:rFonts w:ascii="仿宋_GB2312" w:eastAsia="仿宋_GB2312" w:hAnsi="仿宋" w:cs="仿宋" w:hint="eastAsia"/>
          <w:sz w:val="32"/>
          <w:szCs w:val="32"/>
        </w:rPr>
        <w:t>为促进全区城乡养老服务三级中心及老年餐厅建设和规范管理，满足老年人多样化养老服务需求，根据安徽省民政厅等五部门下发的《关于印发〈安徽省城乡养老服务三级中心建设指导规范（试行）〉的通知》、黄山市民政局《关于试点建设示范型居家养老服务中心的通知》以及屯溪区民政局、财政局《关于印发〈屯溪区养老服务和智慧养老实施办法〉的通知》等文件精神，结合我区养老服务工作实际，制定《屯溪区城乡养老服务中心及老年餐厅建设运营方案》。</w:t>
      </w:r>
    </w:p>
    <w:p w:rsidR="000858E2" w:rsidRPr="00EA7CAD" w:rsidRDefault="000858E2" w:rsidP="000858E2">
      <w:pPr>
        <w:widowControl/>
        <w:shd w:val="clear" w:color="auto" w:fill="FFFFFF"/>
        <w:spacing w:line="578" w:lineRule="exact"/>
        <w:ind w:firstLineChars="200" w:firstLine="640"/>
        <w:jc w:val="left"/>
        <w:rPr>
          <w:rFonts w:ascii="黑体" w:eastAsia="黑体" w:hAnsi="黑体" w:cs="黑体"/>
          <w:color w:val="333333"/>
          <w:kern w:val="0"/>
          <w:sz w:val="32"/>
          <w:szCs w:val="32"/>
        </w:rPr>
      </w:pPr>
      <w:r w:rsidRPr="00EA7CAD">
        <w:rPr>
          <w:rFonts w:ascii="黑体" w:eastAsia="黑体" w:hAnsi="黑体" w:cs="黑体" w:hint="eastAsia"/>
          <w:color w:val="333333"/>
          <w:kern w:val="0"/>
          <w:sz w:val="32"/>
          <w:szCs w:val="32"/>
          <w:shd w:val="clear" w:color="auto" w:fill="FFFFFF"/>
        </w:rPr>
        <w:t>一、总体要求</w:t>
      </w:r>
    </w:p>
    <w:p w:rsidR="000858E2" w:rsidRPr="00EA7CAD" w:rsidRDefault="000858E2" w:rsidP="000858E2">
      <w:pPr>
        <w:spacing w:line="578" w:lineRule="exact"/>
        <w:ind w:firstLineChars="200" w:firstLine="640"/>
        <w:rPr>
          <w:rFonts w:ascii="仿宋_GB2312" w:eastAsia="仿宋_GB2312" w:hAnsi="仿宋" w:cs="仿宋"/>
          <w:sz w:val="32"/>
          <w:szCs w:val="32"/>
          <w:shd w:val="clear" w:color="auto" w:fill="FFFFFF"/>
        </w:rPr>
      </w:pPr>
      <w:r w:rsidRPr="00EA7CAD">
        <w:rPr>
          <w:rFonts w:ascii="仿宋_GB2312" w:eastAsia="仿宋_GB2312" w:hAnsi="仿宋" w:cs="仿宋" w:hint="eastAsia"/>
          <w:sz w:val="32"/>
          <w:szCs w:val="32"/>
          <w:shd w:val="clear" w:color="auto" w:fill="FFFFFF"/>
        </w:rPr>
        <w:t>立足老年人居家和社区基本养老公共服务需求，建立城乡养老服务中心（站）及老年餐厅建设运营机制，实行养老服务绩效评估结果与运营补贴挂钩，推动镇(街道)、村（社区）养老服务中心（站）及老年餐厅常态化、规范化运行，促进居家养老服务规范管理，切实提高养老服务质量。</w:t>
      </w:r>
    </w:p>
    <w:p w:rsidR="000858E2" w:rsidRPr="00EA7CAD" w:rsidRDefault="000858E2" w:rsidP="000858E2">
      <w:pPr>
        <w:widowControl/>
        <w:numPr>
          <w:ilvl w:val="0"/>
          <w:numId w:val="1"/>
        </w:numPr>
        <w:shd w:val="clear" w:color="auto" w:fill="FFFFFF"/>
        <w:spacing w:line="578" w:lineRule="exact"/>
        <w:ind w:firstLine="640"/>
        <w:jc w:val="left"/>
        <w:rPr>
          <w:rFonts w:ascii="黑体" w:eastAsia="黑体" w:hAnsi="黑体" w:cs="黑体"/>
          <w:color w:val="333333"/>
          <w:kern w:val="0"/>
          <w:sz w:val="32"/>
          <w:szCs w:val="32"/>
          <w:shd w:val="clear" w:color="auto" w:fill="FFFFFF"/>
        </w:rPr>
      </w:pPr>
      <w:r w:rsidRPr="00EA7CAD">
        <w:rPr>
          <w:rFonts w:ascii="黑体" w:eastAsia="黑体" w:hAnsi="黑体" w:cs="黑体" w:hint="eastAsia"/>
          <w:color w:val="333333"/>
          <w:kern w:val="0"/>
          <w:sz w:val="32"/>
          <w:szCs w:val="32"/>
          <w:shd w:val="clear" w:color="auto" w:fill="FFFFFF"/>
        </w:rPr>
        <w:t>城乡养老服务中心建设与运营</w:t>
      </w:r>
    </w:p>
    <w:p w:rsidR="000858E2" w:rsidRPr="00EA7CAD" w:rsidRDefault="000858E2" w:rsidP="000858E2">
      <w:pPr>
        <w:widowControl/>
        <w:shd w:val="clear" w:color="auto" w:fill="FFFFFF"/>
        <w:spacing w:line="578" w:lineRule="exact"/>
        <w:jc w:val="left"/>
        <w:rPr>
          <w:rFonts w:ascii="仿宋_GB2312" w:eastAsia="仿宋_GB2312" w:hAnsi="黑体" w:cs="黑体"/>
          <w:kern w:val="0"/>
          <w:sz w:val="32"/>
          <w:szCs w:val="32"/>
          <w:shd w:val="clear" w:color="auto" w:fill="FFFFFF"/>
        </w:rPr>
      </w:pPr>
      <w:r w:rsidRPr="00EA7CAD">
        <w:rPr>
          <w:rFonts w:ascii="黑体" w:eastAsia="黑体" w:hAnsi="黑体" w:cs="黑体" w:hint="eastAsia"/>
          <w:color w:val="333333"/>
          <w:kern w:val="0"/>
          <w:sz w:val="32"/>
          <w:szCs w:val="32"/>
          <w:shd w:val="clear" w:color="auto" w:fill="FFFFFF"/>
        </w:rPr>
        <w:t xml:space="preserve">   </w:t>
      </w:r>
      <w:r w:rsidRPr="00EA7CAD">
        <w:rPr>
          <w:rFonts w:ascii="仿宋_GB2312" w:eastAsia="仿宋_GB2312" w:hAnsi="仿宋" w:cs="仿宋" w:hint="eastAsia"/>
          <w:kern w:val="0"/>
          <w:sz w:val="32"/>
          <w:szCs w:val="32"/>
          <w:shd w:val="clear" w:color="auto" w:fill="FFFFFF"/>
        </w:rPr>
        <w:t>屯溪区城乡养老服务中心（站）由区镇两级政府出资建设，对条件成熟的经区民政局审核同意，由镇</w:t>
      </w:r>
      <w:proofErr w:type="gramStart"/>
      <w:r w:rsidRPr="00EA7CAD">
        <w:rPr>
          <w:rFonts w:ascii="仿宋_GB2312" w:eastAsia="仿宋_GB2312" w:hAnsi="仿宋" w:cs="仿宋" w:hint="eastAsia"/>
          <w:kern w:val="0"/>
          <w:sz w:val="32"/>
          <w:szCs w:val="32"/>
          <w:shd w:val="clear" w:color="auto" w:fill="FFFFFF"/>
        </w:rPr>
        <w:t>街委托</w:t>
      </w:r>
      <w:proofErr w:type="gramEnd"/>
      <w:r w:rsidRPr="00EA7CAD">
        <w:rPr>
          <w:rFonts w:ascii="仿宋_GB2312" w:eastAsia="仿宋_GB2312" w:hAnsi="仿宋" w:cs="仿宋" w:hint="eastAsia"/>
          <w:kern w:val="0"/>
          <w:sz w:val="32"/>
          <w:szCs w:val="32"/>
          <w:shd w:val="clear" w:color="auto" w:fill="FFFFFF"/>
        </w:rPr>
        <w:t>具备资质的养老服务企业、社会组织（以下简称运营机构）运营管理，区财政根据运营机构年度绩效评估结果，给予运营机构一定运营补贴。</w:t>
      </w:r>
    </w:p>
    <w:p w:rsidR="000858E2" w:rsidRPr="00EA7CAD" w:rsidRDefault="000858E2" w:rsidP="000858E2">
      <w:pPr>
        <w:widowControl/>
        <w:numPr>
          <w:ilvl w:val="0"/>
          <w:numId w:val="2"/>
        </w:numPr>
        <w:shd w:val="clear" w:color="auto" w:fill="FFFFFF"/>
        <w:spacing w:line="578" w:lineRule="exact"/>
        <w:ind w:firstLine="640"/>
        <w:jc w:val="left"/>
        <w:rPr>
          <w:rFonts w:ascii="仿宋_GB2312" w:eastAsia="仿宋_GB2312" w:hAnsi="仿宋" w:cs="仿宋"/>
          <w:kern w:val="0"/>
          <w:sz w:val="32"/>
          <w:szCs w:val="32"/>
          <w:shd w:val="clear" w:color="auto" w:fill="FFFFFF"/>
        </w:rPr>
      </w:pPr>
      <w:r w:rsidRPr="00EA7CAD">
        <w:rPr>
          <w:rFonts w:ascii="楷体_GB2312" w:eastAsia="楷体_GB2312" w:hAnsi="仿宋" w:cs="仿宋" w:hint="eastAsia"/>
          <w:b/>
          <w:bCs/>
          <w:kern w:val="0"/>
          <w:sz w:val="32"/>
          <w:szCs w:val="32"/>
          <w:shd w:val="clear" w:color="auto" w:fill="FFFFFF"/>
        </w:rPr>
        <w:lastRenderedPageBreak/>
        <w:t>运营补贴对象：</w:t>
      </w:r>
      <w:proofErr w:type="gramStart"/>
      <w:r w:rsidRPr="00EA7CAD">
        <w:rPr>
          <w:rFonts w:ascii="仿宋_GB2312" w:eastAsia="仿宋_GB2312" w:hAnsi="仿宋" w:cs="仿宋" w:hint="eastAsia"/>
          <w:kern w:val="0"/>
          <w:sz w:val="32"/>
          <w:szCs w:val="32"/>
          <w:shd w:val="clear" w:color="auto" w:fill="FFFFFF"/>
        </w:rPr>
        <w:t>镇街级养老</w:t>
      </w:r>
      <w:proofErr w:type="gramEnd"/>
      <w:r w:rsidRPr="00EA7CAD">
        <w:rPr>
          <w:rFonts w:ascii="仿宋_GB2312" w:eastAsia="仿宋_GB2312" w:hAnsi="仿宋" w:cs="仿宋" w:hint="eastAsia"/>
          <w:kern w:val="0"/>
          <w:sz w:val="32"/>
          <w:szCs w:val="32"/>
          <w:shd w:val="clear" w:color="auto" w:fill="FFFFFF"/>
        </w:rPr>
        <w:t>服务中心、村（社区）养老服务站运营机构。</w:t>
      </w:r>
    </w:p>
    <w:p w:rsidR="000858E2" w:rsidRPr="00EA7CAD" w:rsidRDefault="000858E2" w:rsidP="000858E2">
      <w:pPr>
        <w:widowControl/>
        <w:numPr>
          <w:ilvl w:val="0"/>
          <w:numId w:val="2"/>
        </w:numPr>
        <w:shd w:val="clear" w:color="auto" w:fill="FFFFFF"/>
        <w:spacing w:line="578" w:lineRule="exact"/>
        <w:ind w:firstLine="640"/>
        <w:jc w:val="left"/>
        <w:rPr>
          <w:rFonts w:ascii="仿宋_GB2312" w:eastAsia="仿宋_GB2312" w:hAnsi="仿宋" w:cs="仿宋"/>
          <w:kern w:val="0"/>
          <w:sz w:val="32"/>
          <w:szCs w:val="32"/>
          <w:shd w:val="clear" w:color="auto" w:fill="FFFFFF"/>
        </w:rPr>
      </w:pPr>
      <w:r w:rsidRPr="00EA7CAD">
        <w:rPr>
          <w:rFonts w:ascii="楷体_GB2312" w:eastAsia="楷体_GB2312" w:hAnsi="仿宋" w:cs="仿宋" w:hint="eastAsia"/>
          <w:b/>
          <w:bCs/>
          <w:kern w:val="0"/>
          <w:sz w:val="32"/>
          <w:szCs w:val="32"/>
          <w:shd w:val="clear" w:color="auto" w:fill="FFFFFF"/>
        </w:rPr>
        <w:t>运营补贴金额：</w:t>
      </w:r>
      <w:r w:rsidRPr="00EA7CAD">
        <w:rPr>
          <w:rFonts w:ascii="仿宋_GB2312" w:eastAsia="仿宋_GB2312" w:hAnsi="仿宋" w:cs="仿宋" w:hint="eastAsia"/>
          <w:kern w:val="0"/>
          <w:sz w:val="32"/>
          <w:szCs w:val="32"/>
          <w:shd w:val="clear" w:color="auto" w:fill="FFFFFF"/>
        </w:rPr>
        <w:t>根据</w:t>
      </w:r>
      <w:proofErr w:type="gramStart"/>
      <w:r w:rsidRPr="00EA7CAD">
        <w:rPr>
          <w:rFonts w:ascii="仿宋_GB2312" w:eastAsia="仿宋_GB2312" w:hAnsi="仿宋" w:cs="仿宋" w:hint="eastAsia"/>
          <w:kern w:val="0"/>
          <w:sz w:val="32"/>
          <w:szCs w:val="32"/>
          <w:shd w:val="clear" w:color="auto" w:fill="FFFFFF"/>
        </w:rPr>
        <w:t>镇街级养老</w:t>
      </w:r>
      <w:proofErr w:type="gramEnd"/>
      <w:r w:rsidRPr="00EA7CAD">
        <w:rPr>
          <w:rFonts w:ascii="仿宋_GB2312" w:eastAsia="仿宋_GB2312" w:hAnsi="仿宋" w:cs="仿宋" w:hint="eastAsia"/>
          <w:kern w:val="0"/>
          <w:sz w:val="32"/>
          <w:szCs w:val="32"/>
          <w:shd w:val="clear" w:color="auto" w:fill="FFFFFF"/>
        </w:rPr>
        <w:t>服务中心运营机构年度绩效评估结果给予5—10万元运营补贴；根据村（社区）级养老服务站运营机构年度绩效评估结果给予3—5万元运营补贴。</w:t>
      </w:r>
    </w:p>
    <w:p w:rsidR="000858E2" w:rsidRPr="00EA7CAD" w:rsidRDefault="000858E2" w:rsidP="000858E2">
      <w:pPr>
        <w:widowControl/>
        <w:numPr>
          <w:ilvl w:val="0"/>
          <w:numId w:val="2"/>
        </w:numPr>
        <w:shd w:val="clear" w:color="auto" w:fill="FFFFFF"/>
        <w:spacing w:line="578" w:lineRule="exact"/>
        <w:ind w:firstLine="640"/>
        <w:jc w:val="left"/>
        <w:rPr>
          <w:rFonts w:ascii="仿宋_GB2312" w:eastAsia="仿宋_GB2312" w:hAnsi="仿宋" w:cs="仿宋"/>
          <w:kern w:val="0"/>
          <w:sz w:val="32"/>
          <w:szCs w:val="32"/>
          <w:shd w:val="clear" w:color="auto" w:fill="FFFFFF"/>
        </w:rPr>
      </w:pPr>
      <w:r w:rsidRPr="00EA7CAD">
        <w:rPr>
          <w:rFonts w:ascii="楷体_GB2312" w:eastAsia="楷体_GB2312" w:hAnsi="仿宋" w:cs="仿宋" w:hint="eastAsia"/>
          <w:b/>
          <w:bCs/>
          <w:kern w:val="0"/>
          <w:sz w:val="32"/>
          <w:szCs w:val="32"/>
          <w:shd w:val="clear" w:color="auto" w:fill="FFFFFF"/>
        </w:rPr>
        <w:t>运营补贴标准：</w:t>
      </w:r>
      <w:r w:rsidRPr="00EA7CAD">
        <w:rPr>
          <w:rFonts w:ascii="仿宋_GB2312" w:eastAsia="仿宋_GB2312" w:hAnsi="仿宋" w:cs="仿宋" w:hint="eastAsia"/>
          <w:kern w:val="0"/>
          <w:sz w:val="32"/>
          <w:szCs w:val="32"/>
          <w:shd w:val="clear" w:color="auto" w:fill="FFFFFF"/>
        </w:rPr>
        <w:t>绩效评估实行百分制。90分（含）以上为优秀，镇</w:t>
      </w:r>
      <w:proofErr w:type="gramStart"/>
      <w:r w:rsidRPr="00EA7CAD">
        <w:rPr>
          <w:rFonts w:ascii="仿宋_GB2312" w:eastAsia="仿宋_GB2312" w:hAnsi="仿宋" w:cs="仿宋" w:hint="eastAsia"/>
          <w:kern w:val="0"/>
          <w:sz w:val="32"/>
          <w:szCs w:val="32"/>
          <w:shd w:val="clear" w:color="auto" w:fill="FFFFFF"/>
        </w:rPr>
        <w:t>街级补贴</w:t>
      </w:r>
      <w:proofErr w:type="gramEnd"/>
      <w:r w:rsidRPr="00EA7CAD">
        <w:rPr>
          <w:rFonts w:ascii="仿宋_GB2312" w:eastAsia="仿宋_GB2312" w:hAnsi="仿宋" w:cs="仿宋" w:hint="eastAsia"/>
          <w:kern w:val="0"/>
          <w:sz w:val="32"/>
          <w:szCs w:val="32"/>
          <w:shd w:val="clear" w:color="auto" w:fill="FFFFFF"/>
        </w:rPr>
        <w:t>10万元、村（社区）级补贴5万元；86分—89分为良好，镇</w:t>
      </w:r>
      <w:proofErr w:type="gramStart"/>
      <w:r w:rsidRPr="00EA7CAD">
        <w:rPr>
          <w:rFonts w:ascii="仿宋_GB2312" w:eastAsia="仿宋_GB2312" w:hAnsi="仿宋" w:cs="仿宋" w:hint="eastAsia"/>
          <w:kern w:val="0"/>
          <w:sz w:val="32"/>
          <w:szCs w:val="32"/>
          <w:shd w:val="clear" w:color="auto" w:fill="FFFFFF"/>
        </w:rPr>
        <w:t>街级补贴</w:t>
      </w:r>
      <w:proofErr w:type="gramEnd"/>
      <w:r w:rsidRPr="00EA7CAD">
        <w:rPr>
          <w:rFonts w:ascii="仿宋_GB2312" w:eastAsia="仿宋_GB2312" w:hAnsi="仿宋" w:cs="仿宋" w:hint="eastAsia"/>
          <w:kern w:val="0"/>
          <w:sz w:val="32"/>
          <w:szCs w:val="32"/>
          <w:shd w:val="clear" w:color="auto" w:fill="FFFFFF"/>
        </w:rPr>
        <w:t>8万元、村（社区）级补贴4万元；80分—85分的为合格，镇</w:t>
      </w:r>
      <w:proofErr w:type="gramStart"/>
      <w:r w:rsidRPr="00EA7CAD">
        <w:rPr>
          <w:rFonts w:ascii="仿宋_GB2312" w:eastAsia="仿宋_GB2312" w:hAnsi="仿宋" w:cs="仿宋" w:hint="eastAsia"/>
          <w:kern w:val="0"/>
          <w:sz w:val="32"/>
          <w:szCs w:val="32"/>
          <w:shd w:val="clear" w:color="auto" w:fill="FFFFFF"/>
        </w:rPr>
        <w:t>街级补贴</w:t>
      </w:r>
      <w:proofErr w:type="gramEnd"/>
      <w:r w:rsidRPr="00EA7CAD">
        <w:rPr>
          <w:rFonts w:ascii="仿宋_GB2312" w:eastAsia="仿宋_GB2312" w:hAnsi="仿宋" w:cs="仿宋" w:hint="eastAsia"/>
          <w:kern w:val="0"/>
          <w:sz w:val="32"/>
          <w:szCs w:val="32"/>
          <w:shd w:val="clear" w:color="auto" w:fill="FFFFFF"/>
        </w:rPr>
        <w:t>5万元、村（社区）级补贴3万元；80分（不含）以下为不合格，不予补贴。</w:t>
      </w:r>
    </w:p>
    <w:p w:rsidR="000858E2" w:rsidRPr="00EA7CAD" w:rsidRDefault="000858E2" w:rsidP="000858E2">
      <w:pPr>
        <w:widowControl/>
        <w:shd w:val="clear" w:color="auto" w:fill="FFFFFF"/>
        <w:spacing w:line="578" w:lineRule="exact"/>
        <w:ind w:firstLineChars="200" w:firstLine="640"/>
        <w:jc w:val="left"/>
        <w:rPr>
          <w:rFonts w:ascii="仿宋_GB2312" w:eastAsia="仿宋_GB2312" w:hAnsi="仿宋" w:cs="仿宋"/>
          <w:kern w:val="0"/>
          <w:sz w:val="32"/>
          <w:szCs w:val="32"/>
          <w:shd w:val="clear" w:color="auto" w:fill="FFFFFF"/>
        </w:rPr>
      </w:pPr>
      <w:r w:rsidRPr="00EA7CAD">
        <w:rPr>
          <w:rFonts w:ascii="仿宋_GB2312" w:eastAsia="仿宋_GB2312" w:hAnsi="仿宋" w:cs="仿宋" w:hint="eastAsia"/>
          <w:kern w:val="0"/>
          <w:sz w:val="32"/>
          <w:szCs w:val="32"/>
          <w:shd w:val="clear" w:color="auto" w:fill="FFFFFF"/>
        </w:rPr>
        <w:t>运营机构承接运营起始时间以签订的委托运营协议时间算起。对运营机构，首次绩效评估时运营时间超过一年的，超过时间按照绩效评估结果按月计算运营补贴金额。</w:t>
      </w:r>
    </w:p>
    <w:p w:rsidR="000858E2" w:rsidRPr="00EA7CAD" w:rsidRDefault="000858E2" w:rsidP="000858E2">
      <w:pPr>
        <w:widowControl/>
        <w:numPr>
          <w:ilvl w:val="0"/>
          <w:numId w:val="2"/>
        </w:numPr>
        <w:shd w:val="clear" w:color="auto" w:fill="FFFFFF"/>
        <w:spacing w:line="578" w:lineRule="exact"/>
        <w:ind w:firstLine="640"/>
        <w:jc w:val="left"/>
        <w:rPr>
          <w:rFonts w:ascii="仿宋_GB2312" w:eastAsia="仿宋_GB2312" w:hAnsi="仿宋" w:cs="仿宋"/>
          <w:kern w:val="0"/>
          <w:sz w:val="32"/>
          <w:szCs w:val="32"/>
          <w:shd w:val="clear" w:color="auto" w:fill="FFFFFF"/>
        </w:rPr>
      </w:pPr>
      <w:r w:rsidRPr="00EA7CAD">
        <w:rPr>
          <w:rFonts w:ascii="楷体_GB2312" w:eastAsia="楷体_GB2312" w:hAnsi="仿宋" w:cs="仿宋" w:hint="eastAsia"/>
          <w:b/>
          <w:bCs/>
          <w:kern w:val="0"/>
          <w:sz w:val="32"/>
          <w:szCs w:val="32"/>
          <w:shd w:val="clear" w:color="auto" w:fill="FFFFFF"/>
        </w:rPr>
        <w:t>运营补贴发放：</w:t>
      </w:r>
      <w:r w:rsidRPr="00EA7CAD">
        <w:rPr>
          <w:rFonts w:ascii="仿宋_GB2312" w:eastAsia="仿宋_GB2312" w:hAnsi="仿宋" w:cs="仿宋" w:hint="eastAsia"/>
          <w:kern w:val="0"/>
          <w:sz w:val="32"/>
          <w:szCs w:val="32"/>
          <w:shd w:val="clear" w:color="auto" w:fill="FFFFFF"/>
        </w:rPr>
        <w:t>每年1月底前，区民政局根据城乡养老服务中心（站）运营机构年度绩效评估结果，核算运营补贴金额报区财政局下拨补贴资金。补贴资金由区民政局发放到镇街，由镇街兑现给城乡养老服务中心（站）运营机构。</w:t>
      </w:r>
    </w:p>
    <w:p w:rsidR="000858E2" w:rsidRPr="00EA7CAD" w:rsidRDefault="000858E2" w:rsidP="000858E2">
      <w:pPr>
        <w:widowControl/>
        <w:numPr>
          <w:ilvl w:val="0"/>
          <w:numId w:val="2"/>
        </w:numPr>
        <w:shd w:val="clear" w:color="auto" w:fill="FFFFFF"/>
        <w:spacing w:line="578" w:lineRule="exact"/>
        <w:ind w:firstLine="640"/>
        <w:jc w:val="left"/>
        <w:rPr>
          <w:rFonts w:ascii="楷体_GB2312" w:eastAsia="楷体_GB2312" w:hAnsi="仿宋" w:cs="仿宋"/>
          <w:b/>
          <w:bCs/>
          <w:kern w:val="0"/>
          <w:sz w:val="32"/>
          <w:szCs w:val="32"/>
          <w:shd w:val="clear" w:color="auto" w:fill="FFFFFF"/>
        </w:rPr>
      </w:pPr>
      <w:r w:rsidRPr="00EA7CAD">
        <w:rPr>
          <w:rFonts w:ascii="楷体_GB2312" w:eastAsia="楷体_GB2312" w:hAnsi="仿宋" w:cs="仿宋" w:hint="eastAsia"/>
          <w:b/>
          <w:bCs/>
          <w:kern w:val="0"/>
          <w:sz w:val="32"/>
          <w:szCs w:val="32"/>
          <w:shd w:val="clear" w:color="auto" w:fill="FFFFFF"/>
        </w:rPr>
        <w:t>运营绩效评估</w:t>
      </w:r>
    </w:p>
    <w:p w:rsidR="000858E2" w:rsidRPr="00EA7CAD" w:rsidRDefault="000858E2" w:rsidP="000858E2">
      <w:pPr>
        <w:widowControl/>
        <w:shd w:val="clear" w:color="auto" w:fill="FFFFFF"/>
        <w:spacing w:line="578" w:lineRule="exact"/>
        <w:ind w:firstLineChars="200" w:firstLine="643"/>
        <w:jc w:val="left"/>
        <w:rPr>
          <w:rFonts w:ascii="仿宋_GB2312" w:eastAsia="仿宋_GB2312" w:hAnsi="仿宋" w:cs="仿宋"/>
          <w:kern w:val="0"/>
          <w:sz w:val="32"/>
          <w:szCs w:val="32"/>
          <w:shd w:val="clear" w:color="auto" w:fill="FFFFFF"/>
        </w:rPr>
      </w:pPr>
      <w:r w:rsidRPr="00EA7CAD">
        <w:rPr>
          <w:rFonts w:ascii="仿宋_GB2312" w:eastAsia="仿宋_GB2312" w:hAnsi="仿宋" w:cs="仿宋" w:hint="eastAsia"/>
          <w:b/>
          <w:bCs/>
          <w:kern w:val="0"/>
          <w:sz w:val="32"/>
          <w:szCs w:val="32"/>
          <w:shd w:val="clear" w:color="auto" w:fill="FFFFFF"/>
        </w:rPr>
        <w:t>1.评估对象：</w:t>
      </w:r>
      <w:r w:rsidRPr="00EA7CAD">
        <w:rPr>
          <w:rFonts w:ascii="仿宋_GB2312" w:eastAsia="仿宋_GB2312" w:hAnsi="仿宋" w:cs="仿宋" w:hint="eastAsia"/>
          <w:kern w:val="0"/>
          <w:sz w:val="32"/>
          <w:szCs w:val="32"/>
          <w:shd w:val="clear" w:color="auto" w:fill="FFFFFF"/>
        </w:rPr>
        <w:t>城乡养老服务中心（站）运营机构</w:t>
      </w:r>
    </w:p>
    <w:p w:rsidR="000858E2" w:rsidRPr="00EA7CAD" w:rsidRDefault="000858E2" w:rsidP="000858E2">
      <w:pPr>
        <w:widowControl/>
        <w:shd w:val="clear" w:color="auto" w:fill="FFFFFF"/>
        <w:spacing w:line="578" w:lineRule="exact"/>
        <w:ind w:firstLineChars="200" w:firstLine="643"/>
        <w:jc w:val="left"/>
        <w:rPr>
          <w:rFonts w:ascii="仿宋_GB2312" w:eastAsia="仿宋_GB2312" w:hAnsi="仿宋" w:cs="仿宋"/>
          <w:kern w:val="0"/>
          <w:sz w:val="32"/>
          <w:szCs w:val="32"/>
          <w:shd w:val="clear" w:color="auto" w:fill="FFFFFF"/>
        </w:rPr>
      </w:pPr>
      <w:r w:rsidRPr="00EA7CAD">
        <w:rPr>
          <w:rFonts w:ascii="仿宋_GB2312" w:eastAsia="仿宋_GB2312" w:hAnsi="仿宋" w:cs="仿宋" w:hint="eastAsia"/>
          <w:b/>
          <w:bCs/>
          <w:kern w:val="0"/>
          <w:sz w:val="32"/>
          <w:szCs w:val="32"/>
          <w:shd w:val="clear" w:color="auto" w:fill="FFFFFF"/>
        </w:rPr>
        <w:t>2.评估主体：</w:t>
      </w:r>
      <w:r w:rsidRPr="00EA7CAD">
        <w:rPr>
          <w:rFonts w:ascii="仿宋_GB2312" w:eastAsia="仿宋_GB2312" w:hAnsi="仿宋" w:cs="仿宋" w:hint="eastAsia"/>
          <w:kern w:val="0"/>
          <w:sz w:val="32"/>
          <w:szCs w:val="32"/>
          <w:shd w:val="clear" w:color="auto" w:fill="FFFFFF"/>
        </w:rPr>
        <w:t>镇街成立绩效评估小组，于每年12月20日前按照《屯溪区城乡养老服务中心（站）绩效评估标准》进行量化评分，确定绩效评估结果（评估标准见附件）；区</w:t>
      </w:r>
      <w:r w:rsidRPr="00EA7CAD">
        <w:rPr>
          <w:rFonts w:ascii="仿宋_GB2312" w:eastAsia="仿宋_GB2312" w:hAnsi="仿宋" w:cs="仿宋" w:hint="eastAsia"/>
          <w:kern w:val="0"/>
          <w:sz w:val="32"/>
          <w:szCs w:val="32"/>
          <w:shd w:val="clear" w:color="auto" w:fill="FFFFFF"/>
        </w:rPr>
        <w:lastRenderedPageBreak/>
        <w:t>民政局对绩效评估结果进行复核并予以公示，对公示无异议的予以核定运营补贴金额。</w:t>
      </w:r>
    </w:p>
    <w:p w:rsidR="000858E2" w:rsidRPr="00EA7CAD" w:rsidRDefault="000858E2" w:rsidP="000858E2">
      <w:pPr>
        <w:widowControl/>
        <w:shd w:val="clear" w:color="auto" w:fill="FFFFFF"/>
        <w:spacing w:line="578" w:lineRule="exact"/>
        <w:ind w:firstLineChars="200" w:firstLine="643"/>
        <w:jc w:val="left"/>
        <w:rPr>
          <w:rFonts w:ascii="仿宋_GB2312" w:eastAsia="仿宋_GB2312" w:hAnsi="黑体" w:cs="黑体"/>
          <w:kern w:val="0"/>
          <w:sz w:val="32"/>
          <w:szCs w:val="32"/>
          <w:shd w:val="clear" w:color="auto" w:fill="FFFFFF"/>
        </w:rPr>
      </w:pPr>
      <w:r w:rsidRPr="00EA7CAD">
        <w:rPr>
          <w:rFonts w:ascii="仿宋_GB2312" w:eastAsia="仿宋_GB2312" w:hAnsi="仿宋" w:cs="仿宋" w:hint="eastAsia"/>
          <w:b/>
          <w:bCs/>
          <w:kern w:val="0"/>
          <w:sz w:val="32"/>
          <w:szCs w:val="32"/>
          <w:shd w:val="clear" w:color="auto" w:fill="FFFFFF"/>
        </w:rPr>
        <w:t>3.评估方式：</w:t>
      </w:r>
      <w:r w:rsidRPr="00EA7CAD">
        <w:rPr>
          <w:rFonts w:ascii="仿宋_GB2312" w:eastAsia="仿宋_GB2312" w:hAnsi="仿宋_GB2312" w:cs="仿宋_GB2312" w:hint="eastAsia"/>
          <w:kern w:val="0"/>
          <w:sz w:val="32"/>
          <w:szCs w:val="32"/>
          <w:shd w:val="clear" w:color="auto" w:fill="FFFFFF"/>
        </w:rPr>
        <w:t>①服务现场及过程观察。</w:t>
      </w:r>
      <w:r w:rsidRPr="00EA7CAD">
        <w:rPr>
          <w:rFonts w:ascii="仿宋_GB2312" w:eastAsia="仿宋_GB2312" w:hAnsi="仿宋" w:cs="仿宋" w:hint="eastAsia"/>
          <w:kern w:val="0"/>
          <w:sz w:val="32"/>
          <w:szCs w:val="32"/>
          <w:shd w:val="clear" w:color="auto" w:fill="FFFFFF"/>
        </w:rPr>
        <w:t>对</w:t>
      </w:r>
      <w:r w:rsidRPr="00EA7CAD">
        <w:rPr>
          <w:rFonts w:ascii="仿宋_GB2312" w:eastAsia="仿宋_GB2312" w:hAnsi="仿宋" w:cs="仿宋" w:hint="eastAsia"/>
          <w:kern w:val="0"/>
          <w:sz w:val="32"/>
          <w:szCs w:val="32"/>
          <w:shd w:val="clear" w:color="auto" w:fill="FFFFFF"/>
          <w:lang w:bidi="ar"/>
        </w:rPr>
        <w:t>城乡</w:t>
      </w:r>
      <w:r w:rsidRPr="00EA7CAD">
        <w:rPr>
          <w:rFonts w:ascii="仿宋_GB2312" w:eastAsia="仿宋_GB2312" w:hAnsi="仿宋" w:cs="仿宋" w:hint="eastAsia"/>
          <w:kern w:val="0"/>
          <w:sz w:val="32"/>
          <w:szCs w:val="32"/>
          <w:shd w:val="clear" w:color="auto" w:fill="FFFFFF"/>
        </w:rPr>
        <w:t>养老服务中心（站）和运营机构的场地及服务过程进行现场观察和信息收集，包括但不限于场地硬件、制度建设、服务人员情况、服务过程等。</w:t>
      </w:r>
      <w:r w:rsidRPr="00EA7CAD">
        <w:rPr>
          <w:rFonts w:ascii="仿宋_GB2312" w:eastAsia="仿宋_GB2312" w:hAnsi="仿宋_GB2312" w:cs="仿宋_GB2312" w:hint="eastAsia"/>
          <w:kern w:val="0"/>
          <w:sz w:val="32"/>
          <w:szCs w:val="32"/>
          <w:shd w:val="clear" w:color="auto" w:fill="FFFFFF"/>
        </w:rPr>
        <w:t>②资料审阅。</w:t>
      </w:r>
      <w:r w:rsidRPr="00EA7CAD">
        <w:rPr>
          <w:rFonts w:ascii="仿宋_GB2312" w:eastAsia="仿宋_GB2312" w:hAnsi="仿宋" w:cs="仿宋" w:hint="eastAsia"/>
          <w:kern w:val="0"/>
          <w:sz w:val="32"/>
          <w:szCs w:val="32"/>
          <w:shd w:val="clear" w:color="auto" w:fill="FFFFFF"/>
        </w:rPr>
        <w:t>查阅</w:t>
      </w:r>
      <w:r w:rsidRPr="00EA7CAD">
        <w:rPr>
          <w:rFonts w:ascii="仿宋_GB2312" w:eastAsia="仿宋_GB2312" w:hAnsi="仿宋" w:cs="仿宋" w:hint="eastAsia"/>
          <w:kern w:val="0"/>
          <w:sz w:val="32"/>
          <w:szCs w:val="32"/>
          <w:shd w:val="clear" w:color="auto" w:fill="FFFFFF"/>
          <w:lang w:bidi="ar"/>
        </w:rPr>
        <w:t>城乡</w:t>
      </w:r>
      <w:r w:rsidRPr="00EA7CAD">
        <w:rPr>
          <w:rFonts w:ascii="仿宋_GB2312" w:eastAsia="仿宋_GB2312" w:hAnsi="仿宋" w:cs="仿宋" w:hint="eastAsia"/>
          <w:kern w:val="0"/>
          <w:sz w:val="32"/>
          <w:szCs w:val="32"/>
          <w:shd w:val="clear" w:color="auto" w:fill="FFFFFF"/>
        </w:rPr>
        <w:t>养老服务中心（站）和运营机构的各类文件档案，包括但不限于机构资质证明、各类规章制度、服务档案记录等。</w:t>
      </w:r>
      <w:r w:rsidRPr="00EA7CAD">
        <w:rPr>
          <w:rFonts w:ascii="仿宋_GB2312" w:eastAsia="仿宋_GB2312" w:hAnsi="仿宋_GB2312" w:cs="仿宋_GB2312" w:hint="eastAsia"/>
          <w:kern w:val="0"/>
          <w:sz w:val="32"/>
          <w:szCs w:val="32"/>
          <w:shd w:val="clear" w:color="auto" w:fill="FFFFFF"/>
        </w:rPr>
        <w:t>③人员访谈。</w:t>
      </w:r>
      <w:r w:rsidRPr="00EA7CAD">
        <w:rPr>
          <w:rFonts w:ascii="仿宋_GB2312" w:eastAsia="仿宋_GB2312" w:hAnsi="仿宋" w:cs="仿宋" w:hint="eastAsia"/>
          <w:kern w:val="0"/>
          <w:sz w:val="32"/>
          <w:szCs w:val="32"/>
          <w:shd w:val="clear" w:color="auto" w:fill="FFFFFF"/>
        </w:rPr>
        <w:t>通过与运营机构的管理人员、服务人员、服务对象、服务对象家属等交谈了解情况，访谈内容包括但不限于服务项目介绍、特殊个案处理经验、服务存在的问题、服务投诉处理情况等。</w:t>
      </w:r>
      <w:r w:rsidRPr="00EA7CAD">
        <w:rPr>
          <w:rFonts w:ascii="仿宋_GB2312" w:eastAsia="仿宋_GB2312" w:hAnsi="仿宋_GB2312" w:cs="仿宋_GB2312" w:hint="eastAsia"/>
          <w:kern w:val="0"/>
          <w:sz w:val="32"/>
          <w:szCs w:val="32"/>
          <w:shd w:val="clear" w:color="auto" w:fill="FFFFFF"/>
        </w:rPr>
        <w:t>④满意度调查。从服务对象中抽取部分人员，采取面对面或电话了解等形式，按照满意度调查内容开展满意度调查（满意度调查表见附件）。⑤绩效评估小组综合评估方式掌握的情况，对照评估标准量化评分，确定评估结果，并将改进意见反馈运营机构。</w:t>
      </w:r>
    </w:p>
    <w:p w:rsidR="000858E2" w:rsidRPr="00EA7CAD" w:rsidRDefault="000858E2" w:rsidP="000858E2">
      <w:pPr>
        <w:widowControl/>
        <w:shd w:val="clear" w:color="auto" w:fill="FFFFFF"/>
        <w:spacing w:line="578" w:lineRule="exact"/>
        <w:ind w:firstLineChars="200" w:firstLine="640"/>
        <w:jc w:val="left"/>
        <w:rPr>
          <w:rFonts w:ascii="黑体" w:eastAsia="黑体" w:hAnsi="黑体" w:cs="黑体"/>
          <w:color w:val="333333"/>
          <w:kern w:val="0"/>
          <w:sz w:val="32"/>
          <w:szCs w:val="32"/>
          <w:shd w:val="clear" w:color="auto" w:fill="FFFFFF"/>
        </w:rPr>
      </w:pPr>
      <w:r w:rsidRPr="00EA7CAD">
        <w:rPr>
          <w:rFonts w:ascii="黑体" w:eastAsia="黑体" w:hAnsi="黑体" w:cs="黑体" w:hint="eastAsia"/>
          <w:color w:val="333333"/>
          <w:kern w:val="0"/>
          <w:sz w:val="32"/>
          <w:szCs w:val="32"/>
          <w:shd w:val="clear" w:color="auto" w:fill="FFFFFF"/>
        </w:rPr>
        <w:t>三、老年餐厅建设与运营</w:t>
      </w:r>
    </w:p>
    <w:p w:rsidR="000858E2" w:rsidRPr="00EA7CAD" w:rsidRDefault="000858E2" w:rsidP="000858E2">
      <w:pPr>
        <w:widowControl/>
        <w:shd w:val="clear" w:color="auto" w:fill="FFFFFF"/>
        <w:spacing w:line="578" w:lineRule="exact"/>
        <w:ind w:firstLineChars="200" w:firstLine="643"/>
        <w:jc w:val="left"/>
        <w:rPr>
          <w:rFonts w:ascii="楷体_GB2312" w:eastAsia="楷体_GB2312" w:hAnsi="仿宋" w:cs="仿宋"/>
          <w:b/>
          <w:bCs/>
          <w:kern w:val="0"/>
          <w:sz w:val="32"/>
          <w:szCs w:val="32"/>
        </w:rPr>
      </w:pPr>
      <w:r w:rsidRPr="00EA7CAD">
        <w:rPr>
          <w:rFonts w:ascii="楷体_GB2312" w:eastAsia="楷体_GB2312" w:hAnsi="仿宋" w:cs="仿宋" w:hint="eastAsia"/>
          <w:b/>
          <w:bCs/>
          <w:kern w:val="0"/>
          <w:sz w:val="32"/>
          <w:szCs w:val="32"/>
        </w:rPr>
        <w:t>（一）老年餐厅建设</w:t>
      </w:r>
    </w:p>
    <w:p w:rsidR="000858E2" w:rsidRPr="00EA7CAD" w:rsidRDefault="000858E2" w:rsidP="000858E2">
      <w:pPr>
        <w:widowControl/>
        <w:shd w:val="clear" w:color="auto" w:fill="FFFFFF"/>
        <w:spacing w:line="578" w:lineRule="exact"/>
        <w:ind w:firstLineChars="200" w:firstLine="643"/>
        <w:jc w:val="left"/>
        <w:rPr>
          <w:rFonts w:ascii="仿宋_GB2312" w:eastAsia="仿宋_GB2312" w:hAnsi="仿宋" w:cs="仿宋"/>
          <w:kern w:val="0"/>
          <w:sz w:val="32"/>
          <w:szCs w:val="32"/>
        </w:rPr>
      </w:pPr>
      <w:r w:rsidRPr="00EA7CAD">
        <w:rPr>
          <w:rFonts w:ascii="仿宋_GB2312" w:eastAsia="仿宋_GB2312" w:hAnsi="仿宋" w:cs="仿宋" w:hint="eastAsia"/>
          <w:b/>
          <w:bCs/>
          <w:kern w:val="0"/>
          <w:sz w:val="32"/>
          <w:szCs w:val="32"/>
        </w:rPr>
        <w:t>1.</w:t>
      </w:r>
      <w:r w:rsidRPr="00EA7CAD">
        <w:rPr>
          <w:rFonts w:ascii="仿宋_GB2312" w:eastAsia="仿宋_GB2312" w:hAnsi="仿宋" w:cs="仿宋" w:hint="eastAsia"/>
          <w:kern w:val="0"/>
          <w:sz w:val="32"/>
          <w:szCs w:val="32"/>
        </w:rPr>
        <w:t>城乡养老服务中心（站）老年餐厅由区镇两级政府出资建设，并由镇</w:t>
      </w:r>
      <w:proofErr w:type="gramStart"/>
      <w:r w:rsidRPr="00EA7CAD">
        <w:rPr>
          <w:rFonts w:ascii="仿宋_GB2312" w:eastAsia="仿宋_GB2312" w:hAnsi="仿宋" w:cs="仿宋" w:hint="eastAsia"/>
          <w:kern w:val="0"/>
          <w:sz w:val="32"/>
          <w:szCs w:val="32"/>
        </w:rPr>
        <w:t>街委托</w:t>
      </w:r>
      <w:proofErr w:type="gramEnd"/>
      <w:r w:rsidRPr="00EA7CAD">
        <w:rPr>
          <w:rFonts w:ascii="仿宋_GB2312" w:eastAsia="仿宋_GB2312" w:hAnsi="仿宋" w:cs="仿宋" w:hint="eastAsia"/>
          <w:kern w:val="0"/>
          <w:sz w:val="32"/>
          <w:szCs w:val="32"/>
        </w:rPr>
        <w:t>城乡养老服务中心（站）运营机构开设。鼓励镇</w:t>
      </w:r>
      <w:proofErr w:type="gramStart"/>
      <w:r w:rsidRPr="00EA7CAD">
        <w:rPr>
          <w:rFonts w:ascii="仿宋_GB2312" w:eastAsia="仿宋_GB2312" w:hAnsi="仿宋" w:cs="仿宋" w:hint="eastAsia"/>
          <w:kern w:val="0"/>
          <w:sz w:val="32"/>
          <w:szCs w:val="32"/>
        </w:rPr>
        <w:t>街委托</w:t>
      </w:r>
      <w:proofErr w:type="gramEnd"/>
      <w:r w:rsidRPr="00EA7CAD">
        <w:rPr>
          <w:rFonts w:ascii="仿宋_GB2312" w:eastAsia="仿宋_GB2312" w:hAnsi="仿宋" w:cs="仿宋" w:hint="eastAsia"/>
          <w:kern w:val="0"/>
          <w:sz w:val="32"/>
          <w:szCs w:val="32"/>
        </w:rPr>
        <w:t>养老机构食堂、社会餐饮企业等开设社企合作式老年餐厅。</w:t>
      </w:r>
    </w:p>
    <w:p w:rsidR="000858E2" w:rsidRPr="00EA7CAD" w:rsidRDefault="000858E2" w:rsidP="000858E2">
      <w:pPr>
        <w:spacing w:line="578" w:lineRule="exact"/>
        <w:ind w:firstLine="648"/>
        <w:rPr>
          <w:rFonts w:ascii="仿宋_GB2312" w:eastAsia="仿宋_GB2312" w:hAnsi="仿宋" w:cs="仿宋"/>
          <w:sz w:val="32"/>
          <w:szCs w:val="32"/>
        </w:rPr>
      </w:pPr>
      <w:r w:rsidRPr="00EA7CAD">
        <w:rPr>
          <w:rFonts w:ascii="仿宋_GB2312" w:eastAsia="仿宋_GB2312" w:hAnsi="仿宋" w:cs="仿宋" w:hint="eastAsia"/>
          <w:b/>
          <w:bCs/>
          <w:sz w:val="32"/>
          <w:szCs w:val="32"/>
        </w:rPr>
        <w:t>2.</w:t>
      </w:r>
      <w:r w:rsidRPr="00EA7CAD">
        <w:rPr>
          <w:rFonts w:ascii="仿宋_GB2312" w:eastAsia="仿宋_GB2312" w:hAnsi="仿宋" w:cs="仿宋" w:hint="eastAsia"/>
          <w:sz w:val="32"/>
          <w:szCs w:val="32"/>
        </w:rPr>
        <w:t>开设的老年餐厅经区民政局审核通过，悬挂老年餐厅统一标识；</w:t>
      </w:r>
      <w:r w:rsidRPr="00EA7CAD">
        <w:rPr>
          <w:rFonts w:ascii="仿宋_GB2312" w:eastAsia="仿宋_GB2312" w:hAnsi="仿宋" w:hint="eastAsia"/>
          <w:sz w:val="32"/>
          <w:szCs w:val="32"/>
        </w:rPr>
        <w:t>各老年餐厅可为本区内跨镇街居住的老年人提供</w:t>
      </w:r>
      <w:r w:rsidRPr="00EA7CAD">
        <w:rPr>
          <w:rFonts w:ascii="仿宋_GB2312" w:eastAsia="仿宋_GB2312" w:hAnsi="仿宋" w:hint="eastAsia"/>
          <w:sz w:val="32"/>
          <w:szCs w:val="32"/>
        </w:rPr>
        <w:lastRenderedPageBreak/>
        <w:t>助餐服务；老年餐厅可面向公众开放，重点服务老年人。</w:t>
      </w:r>
    </w:p>
    <w:p w:rsidR="000858E2" w:rsidRPr="00EA7CAD" w:rsidRDefault="000858E2" w:rsidP="000858E2">
      <w:pPr>
        <w:spacing w:line="578" w:lineRule="exact"/>
        <w:ind w:firstLine="648"/>
        <w:rPr>
          <w:rFonts w:ascii="楷体_GB2312" w:eastAsia="楷体_GB2312" w:hAnsi="仿宋" w:cs="仿宋"/>
          <w:b/>
          <w:bCs/>
          <w:sz w:val="32"/>
          <w:szCs w:val="32"/>
        </w:rPr>
      </w:pPr>
      <w:r w:rsidRPr="00EA7CAD">
        <w:rPr>
          <w:rFonts w:ascii="楷体_GB2312" w:eastAsia="楷体_GB2312" w:hAnsi="仿宋" w:cs="仿宋" w:hint="eastAsia"/>
          <w:b/>
          <w:bCs/>
          <w:sz w:val="32"/>
          <w:szCs w:val="32"/>
        </w:rPr>
        <w:t>（二）助餐补贴</w:t>
      </w:r>
    </w:p>
    <w:p w:rsidR="000858E2" w:rsidRPr="00EA7CAD" w:rsidRDefault="000858E2" w:rsidP="000858E2">
      <w:pPr>
        <w:spacing w:line="578" w:lineRule="exact"/>
        <w:ind w:firstLine="648"/>
        <w:rPr>
          <w:rFonts w:ascii="仿宋_GB2312" w:eastAsia="仿宋_GB2312" w:hAnsi="仿宋" w:cs="仿宋"/>
          <w:sz w:val="32"/>
          <w:szCs w:val="32"/>
        </w:rPr>
      </w:pPr>
      <w:r w:rsidRPr="00EA7CAD">
        <w:rPr>
          <w:rFonts w:ascii="仿宋_GB2312" w:eastAsia="仿宋_GB2312" w:hAnsi="仿宋" w:cs="仿宋" w:hint="eastAsia"/>
          <w:b/>
          <w:bCs/>
          <w:sz w:val="32"/>
          <w:szCs w:val="32"/>
        </w:rPr>
        <w:t>1.</w:t>
      </w:r>
      <w:r w:rsidRPr="00EA7CAD">
        <w:rPr>
          <w:rFonts w:ascii="仿宋_GB2312" w:eastAsia="仿宋_GB2312" w:hAnsi="仿宋" w:cs="仿宋" w:hint="eastAsia"/>
          <w:sz w:val="32"/>
          <w:szCs w:val="32"/>
        </w:rPr>
        <w:t>老年人在老年餐厅就餐（含送餐）享受就餐补贴。</w:t>
      </w:r>
    </w:p>
    <w:p w:rsidR="000858E2" w:rsidRPr="00EA7CAD" w:rsidRDefault="000858E2" w:rsidP="000858E2">
      <w:pPr>
        <w:spacing w:line="578" w:lineRule="exact"/>
        <w:ind w:firstLine="648"/>
        <w:rPr>
          <w:rFonts w:ascii="仿宋_GB2312" w:eastAsia="仿宋_GB2312" w:hAnsi="仿宋" w:cs="仿宋"/>
          <w:sz w:val="32"/>
          <w:szCs w:val="32"/>
        </w:rPr>
      </w:pPr>
      <w:r w:rsidRPr="00EA7CAD">
        <w:rPr>
          <w:rFonts w:ascii="仿宋_GB2312" w:eastAsia="仿宋_GB2312" w:hAnsi="仿宋" w:cs="仿宋" w:hint="eastAsia"/>
          <w:b/>
          <w:bCs/>
          <w:sz w:val="32"/>
          <w:szCs w:val="32"/>
        </w:rPr>
        <w:t>2.</w:t>
      </w:r>
      <w:r w:rsidRPr="00EA7CAD">
        <w:rPr>
          <w:rFonts w:ascii="仿宋_GB2312" w:eastAsia="仿宋_GB2312" w:hAnsi="仿宋" w:cs="仿宋" w:hint="eastAsia"/>
          <w:sz w:val="32"/>
          <w:szCs w:val="32"/>
        </w:rPr>
        <w:t>城乡养老服务中心（站）开设的老年餐厅享受运营补贴，社企合作式老年餐厅不享受运营补贴。</w:t>
      </w:r>
    </w:p>
    <w:p w:rsidR="000858E2" w:rsidRPr="00EA7CAD" w:rsidRDefault="000858E2" w:rsidP="000858E2">
      <w:pPr>
        <w:widowControl/>
        <w:shd w:val="clear" w:color="auto" w:fill="FFFFFF"/>
        <w:spacing w:line="578" w:lineRule="exact"/>
        <w:ind w:firstLineChars="200" w:firstLine="643"/>
        <w:jc w:val="left"/>
        <w:rPr>
          <w:rFonts w:ascii="仿宋_GB2312" w:eastAsia="仿宋_GB2312" w:hAnsi="仿宋"/>
          <w:kern w:val="0"/>
          <w:sz w:val="32"/>
          <w:szCs w:val="32"/>
        </w:rPr>
      </w:pPr>
      <w:r w:rsidRPr="00EA7CAD">
        <w:rPr>
          <w:rFonts w:ascii="楷体_GB2312" w:eastAsia="楷体_GB2312" w:hAnsi="仿宋" w:cs="仿宋" w:hint="eastAsia"/>
          <w:b/>
          <w:bCs/>
          <w:kern w:val="0"/>
          <w:sz w:val="32"/>
          <w:szCs w:val="32"/>
        </w:rPr>
        <w:t>（三）餐费标准：</w:t>
      </w:r>
      <w:r w:rsidRPr="00EA7CAD">
        <w:rPr>
          <w:rFonts w:ascii="仿宋_GB2312" w:eastAsia="仿宋_GB2312" w:hAnsi="仿宋" w:hint="eastAsia"/>
          <w:kern w:val="0"/>
          <w:sz w:val="32"/>
          <w:szCs w:val="32"/>
        </w:rPr>
        <w:t>老年餐厅要提供不少于2种价格为10元的标准套餐供老年人选择，供应标准套餐份量要满足老年人需求。老年餐厅应根据老年人个性化需求，为老年人提供其他价格的套餐。</w:t>
      </w:r>
    </w:p>
    <w:p w:rsidR="000858E2" w:rsidRPr="00EA7CAD" w:rsidRDefault="000858E2" w:rsidP="000858E2">
      <w:pPr>
        <w:spacing w:line="578" w:lineRule="exact"/>
        <w:ind w:firstLine="648"/>
        <w:rPr>
          <w:rFonts w:ascii="楷体_GB2312" w:eastAsia="楷体_GB2312" w:hAnsi="仿宋" w:cs="仿宋"/>
          <w:b/>
          <w:bCs/>
          <w:sz w:val="32"/>
          <w:szCs w:val="32"/>
        </w:rPr>
      </w:pPr>
      <w:r w:rsidRPr="00EA7CAD">
        <w:rPr>
          <w:rFonts w:ascii="楷体_GB2312" w:eastAsia="楷体_GB2312" w:hAnsi="仿宋" w:cs="仿宋" w:hint="eastAsia"/>
          <w:b/>
          <w:bCs/>
          <w:sz w:val="32"/>
          <w:szCs w:val="32"/>
        </w:rPr>
        <w:t>（四）助餐补贴对象及金额</w:t>
      </w:r>
    </w:p>
    <w:p w:rsidR="000858E2" w:rsidRPr="00EA7CAD" w:rsidRDefault="000858E2" w:rsidP="000858E2">
      <w:pPr>
        <w:spacing w:line="578" w:lineRule="exact"/>
        <w:ind w:firstLineChars="200" w:firstLine="643"/>
        <w:rPr>
          <w:rFonts w:ascii="仿宋_GB2312" w:eastAsia="仿宋_GB2312" w:hAnsi="仿宋"/>
          <w:b/>
          <w:bCs/>
          <w:sz w:val="32"/>
          <w:szCs w:val="32"/>
        </w:rPr>
      </w:pPr>
      <w:r w:rsidRPr="00EA7CAD">
        <w:rPr>
          <w:rFonts w:ascii="仿宋_GB2312" w:eastAsia="仿宋_GB2312" w:hAnsi="仿宋" w:cs="仿宋" w:hint="eastAsia"/>
          <w:b/>
          <w:bCs/>
          <w:sz w:val="32"/>
          <w:szCs w:val="32"/>
        </w:rPr>
        <w:t>1.就餐补贴对象：</w:t>
      </w:r>
      <w:r w:rsidRPr="00EA7CAD">
        <w:rPr>
          <w:rFonts w:ascii="仿宋_GB2312" w:eastAsia="仿宋_GB2312" w:hAnsi="仿宋" w:hint="eastAsia"/>
          <w:sz w:val="32"/>
          <w:szCs w:val="32"/>
        </w:rPr>
        <w:t>本区户籍60至69周岁分散特困供养人员；本区户籍70周岁（含）以上的老年人。入住养老机构的老年人不享受就餐补贴。</w:t>
      </w:r>
    </w:p>
    <w:p w:rsidR="000858E2" w:rsidRPr="00EA7CAD" w:rsidRDefault="000858E2" w:rsidP="000858E2">
      <w:pPr>
        <w:widowControl/>
        <w:shd w:val="clear" w:color="auto" w:fill="FFFFFF"/>
        <w:spacing w:line="578" w:lineRule="exact"/>
        <w:ind w:firstLineChars="200" w:firstLine="643"/>
        <w:jc w:val="left"/>
        <w:rPr>
          <w:rFonts w:ascii="仿宋_GB2312" w:eastAsia="仿宋_GB2312" w:hAnsi="仿宋"/>
          <w:kern w:val="0"/>
          <w:sz w:val="32"/>
          <w:szCs w:val="32"/>
        </w:rPr>
      </w:pPr>
      <w:r w:rsidRPr="00EA7CAD">
        <w:rPr>
          <w:rFonts w:ascii="仿宋_GB2312" w:eastAsia="仿宋_GB2312" w:hAnsi="仿宋" w:hint="eastAsia"/>
          <w:b/>
          <w:bCs/>
          <w:kern w:val="0"/>
          <w:sz w:val="32"/>
          <w:szCs w:val="32"/>
        </w:rPr>
        <w:t>2.就餐补贴金额</w:t>
      </w:r>
      <w:r w:rsidRPr="00EA7CAD">
        <w:rPr>
          <w:rFonts w:ascii="仿宋_GB2312" w:eastAsia="仿宋_GB2312" w:hAnsi="仿宋" w:cs="仿宋" w:hint="eastAsia"/>
          <w:b/>
          <w:bCs/>
          <w:kern w:val="0"/>
          <w:sz w:val="32"/>
          <w:szCs w:val="32"/>
        </w:rPr>
        <w:t xml:space="preserve">： </w:t>
      </w:r>
      <w:r w:rsidRPr="00EA7CAD">
        <w:rPr>
          <w:rFonts w:ascii="仿宋_GB2312" w:eastAsia="仿宋_GB2312" w:hAnsi="仿宋" w:hint="eastAsia"/>
          <w:kern w:val="0"/>
          <w:sz w:val="32"/>
          <w:szCs w:val="32"/>
        </w:rPr>
        <w:t>60至69周岁分散特困供养人员给予每餐3元的就餐补贴；70至79周岁老人给予每餐3元的就餐补贴；80至89周岁老人给予每餐5元的就餐补贴；90周岁以上老年人给予每餐7元的就餐补贴。就餐补贴不含早餐，送餐上门的送餐费老人自付。就餐补贴在老年人购餐时直接从价格上扣除，补贴金额由老年餐厅先行垫付，据实登记。</w:t>
      </w:r>
    </w:p>
    <w:p w:rsidR="000858E2" w:rsidRPr="00EA7CAD" w:rsidRDefault="000858E2" w:rsidP="000858E2">
      <w:pPr>
        <w:widowControl/>
        <w:shd w:val="clear" w:color="auto" w:fill="FFFFFF"/>
        <w:spacing w:line="578" w:lineRule="exact"/>
        <w:ind w:firstLineChars="200" w:firstLine="643"/>
        <w:jc w:val="left"/>
        <w:rPr>
          <w:rFonts w:ascii="仿宋_GB2312" w:eastAsia="仿宋_GB2312" w:hAnsi="仿宋"/>
          <w:kern w:val="0"/>
          <w:sz w:val="32"/>
          <w:szCs w:val="32"/>
        </w:rPr>
      </w:pPr>
      <w:r w:rsidRPr="00EA7CAD">
        <w:rPr>
          <w:rFonts w:ascii="仿宋_GB2312" w:eastAsia="仿宋_GB2312" w:hAnsi="仿宋" w:hint="eastAsia"/>
          <w:b/>
          <w:bCs/>
          <w:kern w:val="0"/>
          <w:sz w:val="32"/>
          <w:szCs w:val="32"/>
        </w:rPr>
        <w:t>3.运营补贴金额：</w:t>
      </w:r>
      <w:r w:rsidRPr="00EA7CAD">
        <w:rPr>
          <w:rFonts w:ascii="仿宋_GB2312" w:eastAsia="仿宋_GB2312" w:hAnsi="仿宋_GB2312" w:cs="仿宋_GB2312" w:hint="eastAsia"/>
          <w:kern w:val="0"/>
          <w:sz w:val="32"/>
          <w:szCs w:val="32"/>
          <w:shd w:val="clear" w:color="auto" w:fill="FFFFFF"/>
        </w:rPr>
        <w:t>①</w:t>
      </w:r>
      <w:r w:rsidRPr="00EA7CAD">
        <w:rPr>
          <w:rFonts w:ascii="仿宋_GB2312" w:eastAsia="仿宋_GB2312" w:hAnsi="仿宋" w:hint="eastAsia"/>
          <w:kern w:val="0"/>
          <w:sz w:val="32"/>
          <w:szCs w:val="32"/>
        </w:rPr>
        <w:t>城乡养老服务中心（站）老年餐厅每天多于15人次老人就餐的，给予提供有独立厨房开展膳食制作的老年餐厅每人次2元的运营补贴，给予无独立厨房的老年餐厅每人次1元的运营补贴。</w:t>
      </w:r>
      <w:r w:rsidRPr="00EA7CAD">
        <w:rPr>
          <w:rFonts w:ascii="仿宋_GB2312" w:eastAsia="仿宋_GB2312" w:hAnsi="仿宋_GB2312" w:cs="仿宋_GB2312" w:hint="eastAsia"/>
          <w:kern w:val="0"/>
          <w:sz w:val="32"/>
          <w:szCs w:val="32"/>
          <w:shd w:val="clear" w:color="auto" w:fill="FFFFFF"/>
        </w:rPr>
        <w:t>②</w:t>
      </w:r>
      <w:r w:rsidRPr="00EA7CAD">
        <w:rPr>
          <w:rFonts w:ascii="仿宋_GB2312" w:eastAsia="仿宋_GB2312" w:hAnsi="仿宋" w:hint="eastAsia"/>
          <w:kern w:val="0"/>
          <w:sz w:val="32"/>
          <w:szCs w:val="32"/>
        </w:rPr>
        <w:t>城乡养老服务中心（站）老年餐厅每天少于15人次（含15人次）老人就餐的，给予</w:t>
      </w:r>
      <w:r w:rsidRPr="00EA7CAD">
        <w:rPr>
          <w:rFonts w:ascii="仿宋_GB2312" w:eastAsia="仿宋_GB2312" w:hAnsi="仿宋" w:hint="eastAsia"/>
          <w:kern w:val="0"/>
          <w:sz w:val="32"/>
          <w:szCs w:val="32"/>
        </w:rPr>
        <w:lastRenderedPageBreak/>
        <w:t>提供有独立厨房开展膳食制作的老年餐厅每天30元保底运营补贴，给予无独立厨房制作的老年餐厅每天15元保底运营补贴。</w:t>
      </w:r>
    </w:p>
    <w:p w:rsidR="000858E2" w:rsidRPr="00EA7CAD" w:rsidRDefault="000858E2" w:rsidP="000858E2">
      <w:pPr>
        <w:spacing w:line="578" w:lineRule="exact"/>
        <w:ind w:firstLineChars="200" w:firstLine="643"/>
        <w:rPr>
          <w:rFonts w:ascii="仿宋_GB2312" w:eastAsia="仿宋_GB2312" w:hAnsi="仿宋"/>
          <w:sz w:val="32"/>
          <w:szCs w:val="32"/>
        </w:rPr>
      </w:pPr>
      <w:r w:rsidRPr="00EA7CAD">
        <w:rPr>
          <w:rFonts w:ascii="楷体_GB2312" w:eastAsia="楷体_GB2312" w:hAnsi="仿宋" w:hint="eastAsia"/>
          <w:b/>
          <w:bCs/>
          <w:sz w:val="32"/>
          <w:szCs w:val="32"/>
        </w:rPr>
        <w:t>（五）助餐补贴发放：</w:t>
      </w:r>
      <w:r w:rsidRPr="00EA7CAD">
        <w:rPr>
          <w:rFonts w:ascii="仿宋_GB2312" w:eastAsia="仿宋_GB2312" w:hAnsi="仿宋" w:hint="eastAsia"/>
          <w:sz w:val="32"/>
          <w:szCs w:val="32"/>
        </w:rPr>
        <w:t>老年餐厅于每季度后，次月将老人就餐人次、就餐补贴金额和运营补贴金额上报所在镇街，经镇街核对后，由镇街</w:t>
      </w:r>
      <w:proofErr w:type="gramStart"/>
      <w:r w:rsidRPr="00EA7CAD">
        <w:rPr>
          <w:rFonts w:ascii="仿宋_GB2312" w:eastAsia="仿宋_GB2312" w:hAnsi="仿宋" w:hint="eastAsia"/>
          <w:sz w:val="32"/>
          <w:szCs w:val="32"/>
        </w:rPr>
        <w:t>据实向</w:t>
      </w:r>
      <w:proofErr w:type="gramEnd"/>
      <w:r w:rsidRPr="00EA7CAD">
        <w:rPr>
          <w:rFonts w:ascii="仿宋_GB2312" w:eastAsia="仿宋_GB2312" w:hAnsi="仿宋" w:hint="eastAsia"/>
          <w:sz w:val="32"/>
          <w:szCs w:val="32"/>
        </w:rPr>
        <w:t>区民政局申领补贴，发放给老年餐厅运营机构。本方案制定出台前，已经区民政局同意，并与镇街（村居）签订养老服务中心老年餐厅运营协议的，按照助餐补贴规定，据实予以补贴。区财政局负责资金保障。</w:t>
      </w:r>
    </w:p>
    <w:p w:rsidR="000858E2" w:rsidRPr="00EA7CAD" w:rsidRDefault="000858E2" w:rsidP="000858E2">
      <w:pPr>
        <w:spacing w:line="578" w:lineRule="exact"/>
        <w:ind w:firstLineChars="200" w:firstLine="643"/>
        <w:rPr>
          <w:rFonts w:ascii="楷体_GB2312" w:eastAsia="楷体_GB2312" w:hAnsi="仿宋"/>
          <w:b/>
          <w:bCs/>
          <w:sz w:val="32"/>
          <w:szCs w:val="32"/>
        </w:rPr>
      </w:pPr>
      <w:r w:rsidRPr="00EA7CAD">
        <w:rPr>
          <w:rFonts w:ascii="楷体_GB2312" w:eastAsia="楷体_GB2312" w:hAnsi="仿宋" w:hint="eastAsia"/>
          <w:b/>
          <w:bCs/>
          <w:sz w:val="32"/>
          <w:szCs w:val="32"/>
        </w:rPr>
        <w:t>（六）加强老年餐厅规范管理</w:t>
      </w:r>
    </w:p>
    <w:p w:rsidR="000858E2" w:rsidRPr="00EA7CAD" w:rsidRDefault="000858E2" w:rsidP="000858E2">
      <w:pPr>
        <w:widowControl/>
        <w:shd w:val="clear" w:color="auto" w:fill="FFFFFF"/>
        <w:spacing w:line="578" w:lineRule="exact"/>
        <w:ind w:firstLineChars="200" w:firstLine="640"/>
        <w:jc w:val="left"/>
        <w:rPr>
          <w:rFonts w:ascii="仿宋_GB2312" w:eastAsia="仿宋_GB2312" w:hAnsi="仿宋"/>
          <w:kern w:val="0"/>
          <w:sz w:val="32"/>
          <w:szCs w:val="32"/>
        </w:rPr>
      </w:pPr>
      <w:r w:rsidRPr="00EA7CAD">
        <w:rPr>
          <w:rFonts w:ascii="仿宋_GB2312" w:eastAsia="仿宋_GB2312" w:hAnsi="仿宋" w:hint="eastAsia"/>
          <w:kern w:val="0"/>
          <w:sz w:val="32"/>
          <w:szCs w:val="32"/>
        </w:rPr>
        <w:t>1.老年餐厅运营机构必须具备独立法人资格、食品经营许可资质。</w:t>
      </w:r>
    </w:p>
    <w:p w:rsidR="000858E2" w:rsidRPr="00EA7CAD" w:rsidRDefault="000858E2" w:rsidP="000858E2">
      <w:pPr>
        <w:widowControl/>
        <w:shd w:val="clear" w:color="auto" w:fill="FFFFFF"/>
        <w:spacing w:line="578" w:lineRule="exact"/>
        <w:ind w:firstLineChars="200" w:firstLine="640"/>
        <w:jc w:val="left"/>
        <w:rPr>
          <w:rFonts w:ascii="仿宋_GB2312" w:eastAsia="仿宋_GB2312" w:hAnsi="仿宋"/>
          <w:kern w:val="0"/>
          <w:sz w:val="32"/>
          <w:szCs w:val="32"/>
        </w:rPr>
      </w:pPr>
      <w:r w:rsidRPr="00EA7CAD">
        <w:rPr>
          <w:rFonts w:ascii="仿宋_GB2312" w:eastAsia="仿宋_GB2312" w:hAnsi="仿宋" w:hint="eastAsia"/>
          <w:kern w:val="0"/>
          <w:sz w:val="32"/>
          <w:szCs w:val="32"/>
        </w:rPr>
        <w:t>2.老年餐厅开设要经过区民政局审核、备案，并与镇</w:t>
      </w:r>
      <w:proofErr w:type="gramStart"/>
      <w:r w:rsidRPr="00EA7CAD">
        <w:rPr>
          <w:rFonts w:ascii="仿宋_GB2312" w:eastAsia="仿宋_GB2312" w:hAnsi="仿宋" w:hint="eastAsia"/>
          <w:kern w:val="0"/>
          <w:sz w:val="32"/>
          <w:szCs w:val="32"/>
        </w:rPr>
        <w:t>街签订</w:t>
      </w:r>
      <w:proofErr w:type="gramEnd"/>
      <w:r w:rsidRPr="00EA7CAD">
        <w:rPr>
          <w:rFonts w:ascii="仿宋_GB2312" w:eastAsia="仿宋_GB2312" w:hAnsi="仿宋" w:hint="eastAsia"/>
          <w:kern w:val="0"/>
          <w:sz w:val="32"/>
          <w:szCs w:val="32"/>
        </w:rPr>
        <w:t>委托服务协议。</w:t>
      </w:r>
    </w:p>
    <w:p w:rsidR="000858E2" w:rsidRPr="00EA7CAD" w:rsidRDefault="000858E2" w:rsidP="000858E2">
      <w:pPr>
        <w:widowControl/>
        <w:shd w:val="clear" w:color="auto" w:fill="FFFFFF"/>
        <w:spacing w:line="578" w:lineRule="exact"/>
        <w:ind w:firstLineChars="200" w:firstLine="640"/>
        <w:jc w:val="left"/>
        <w:rPr>
          <w:rFonts w:ascii="仿宋_GB2312" w:eastAsia="仿宋_GB2312" w:hAnsi="仿宋"/>
          <w:kern w:val="0"/>
          <w:sz w:val="32"/>
          <w:szCs w:val="32"/>
        </w:rPr>
      </w:pPr>
      <w:r w:rsidRPr="00EA7CAD">
        <w:rPr>
          <w:rFonts w:ascii="仿宋_GB2312" w:eastAsia="仿宋_GB2312" w:hAnsi="仿宋" w:hint="eastAsia"/>
          <w:kern w:val="0"/>
          <w:sz w:val="32"/>
          <w:szCs w:val="32"/>
        </w:rPr>
        <w:t>3.老年餐厅要在显目位置公示食品经营许可证、开放时间、每周食谱、收费标准和管理制度。</w:t>
      </w:r>
    </w:p>
    <w:p w:rsidR="000858E2" w:rsidRPr="00EA7CAD" w:rsidRDefault="000858E2" w:rsidP="000858E2">
      <w:pPr>
        <w:widowControl/>
        <w:shd w:val="clear" w:color="auto" w:fill="FFFFFF"/>
        <w:spacing w:line="578" w:lineRule="exact"/>
        <w:ind w:firstLineChars="200" w:firstLine="640"/>
        <w:jc w:val="left"/>
        <w:rPr>
          <w:rFonts w:ascii="仿宋_GB2312" w:eastAsia="仿宋_GB2312" w:hAnsi="仿宋"/>
          <w:kern w:val="0"/>
          <w:sz w:val="32"/>
          <w:szCs w:val="32"/>
        </w:rPr>
      </w:pPr>
      <w:r w:rsidRPr="00EA7CAD">
        <w:rPr>
          <w:rFonts w:ascii="仿宋_GB2312" w:eastAsia="仿宋_GB2312" w:hAnsi="仿宋" w:hint="eastAsia"/>
          <w:kern w:val="0"/>
          <w:sz w:val="32"/>
          <w:szCs w:val="32"/>
        </w:rPr>
        <w:t>4.老年餐厅要与享受就餐补贴老人签订服务协议，补贴对象为无民事行为能力或限制行为能力的，应与其法定监护人签订服务协议。</w:t>
      </w:r>
    </w:p>
    <w:p w:rsidR="000858E2" w:rsidRPr="00EA7CAD" w:rsidRDefault="000858E2" w:rsidP="000858E2">
      <w:pPr>
        <w:widowControl/>
        <w:shd w:val="clear" w:color="auto" w:fill="FFFFFF"/>
        <w:spacing w:line="578" w:lineRule="exact"/>
        <w:ind w:firstLineChars="200" w:firstLine="640"/>
        <w:jc w:val="left"/>
        <w:rPr>
          <w:rFonts w:ascii="仿宋_GB2312" w:eastAsia="仿宋_GB2312" w:hAnsi="仿宋"/>
          <w:kern w:val="0"/>
          <w:sz w:val="32"/>
          <w:szCs w:val="32"/>
        </w:rPr>
      </w:pPr>
      <w:r w:rsidRPr="00EA7CAD">
        <w:rPr>
          <w:rFonts w:ascii="仿宋_GB2312" w:eastAsia="仿宋_GB2312" w:hAnsi="仿宋" w:hint="eastAsia"/>
          <w:kern w:val="0"/>
          <w:sz w:val="32"/>
          <w:szCs w:val="32"/>
        </w:rPr>
        <w:t>5.鼓励老年餐厅运营机构开发、租赁助餐服务信息化应用程序（APP），实现网上点餐、手机点餐、电话点餐等多种方式助餐服务。</w:t>
      </w:r>
    </w:p>
    <w:p w:rsidR="000858E2" w:rsidRPr="00EA7CAD" w:rsidRDefault="000858E2" w:rsidP="000858E2">
      <w:pPr>
        <w:widowControl/>
        <w:shd w:val="clear" w:color="auto" w:fill="FFFFFF"/>
        <w:spacing w:line="578" w:lineRule="exact"/>
        <w:ind w:firstLineChars="200" w:firstLine="640"/>
        <w:jc w:val="left"/>
        <w:rPr>
          <w:rFonts w:ascii="仿宋_GB2312" w:eastAsia="仿宋_GB2312" w:hAnsi="仿宋"/>
          <w:kern w:val="0"/>
          <w:sz w:val="32"/>
          <w:szCs w:val="32"/>
        </w:rPr>
      </w:pPr>
      <w:r w:rsidRPr="00EA7CAD">
        <w:rPr>
          <w:rFonts w:ascii="仿宋_GB2312" w:eastAsia="仿宋_GB2312" w:hAnsi="仿宋" w:hint="eastAsia"/>
          <w:kern w:val="0"/>
          <w:sz w:val="32"/>
          <w:szCs w:val="32"/>
        </w:rPr>
        <w:lastRenderedPageBreak/>
        <w:t>6.老年餐厅运营机构应积极与镇街（村、社区）合作建立志愿服务队伍或引进志愿服务组织参与为老助餐服务和志愿送餐服务。</w:t>
      </w:r>
    </w:p>
    <w:p w:rsidR="000858E2" w:rsidRPr="00EA7CAD" w:rsidRDefault="000858E2" w:rsidP="000858E2">
      <w:pPr>
        <w:widowControl/>
        <w:shd w:val="clear" w:color="auto" w:fill="FFFFFF"/>
        <w:spacing w:line="578" w:lineRule="exact"/>
        <w:ind w:firstLineChars="200" w:firstLine="640"/>
        <w:jc w:val="left"/>
        <w:rPr>
          <w:rFonts w:ascii="仿宋_GB2312" w:eastAsia="仿宋_GB2312" w:hAnsi="仿宋"/>
          <w:kern w:val="0"/>
          <w:sz w:val="32"/>
          <w:szCs w:val="32"/>
        </w:rPr>
      </w:pPr>
      <w:r w:rsidRPr="00EA7CAD">
        <w:rPr>
          <w:rFonts w:ascii="仿宋_GB2312" w:eastAsia="仿宋_GB2312" w:hAnsi="仿宋" w:hint="eastAsia"/>
          <w:kern w:val="0"/>
          <w:sz w:val="32"/>
          <w:szCs w:val="32"/>
        </w:rPr>
        <w:t>7.镇街（村、社区）负责对所属老年餐厅运行进行常态化监管，区民政、市场监管、住建、消防部门定期联合对老年餐厅食品安全、设施安全、消防安全、运行情况等开展抽查，对不符合要求的限期整改，对整改不到位或弄虚作假的予以取消运营机构运营资格，并追回有关补贴资金。对触犯法律的，依法追究法律责任。</w:t>
      </w:r>
    </w:p>
    <w:p w:rsidR="000858E2" w:rsidRDefault="000858E2" w:rsidP="000858E2">
      <w:pPr>
        <w:widowControl/>
        <w:shd w:val="clear" w:color="auto" w:fill="FFFFFF"/>
        <w:spacing w:line="578" w:lineRule="exact"/>
        <w:jc w:val="left"/>
        <w:rPr>
          <w:rFonts w:ascii="仿宋_GB2312" w:eastAsia="仿宋_GB2312" w:hAnsi="仿宋"/>
          <w:kern w:val="0"/>
          <w:sz w:val="32"/>
          <w:szCs w:val="32"/>
        </w:rPr>
      </w:pPr>
    </w:p>
    <w:p w:rsidR="000858E2" w:rsidRPr="00EA7CAD" w:rsidRDefault="000858E2" w:rsidP="000858E2">
      <w:pPr>
        <w:widowControl/>
        <w:shd w:val="clear" w:color="auto" w:fill="FFFFFF"/>
        <w:spacing w:line="578" w:lineRule="exact"/>
        <w:ind w:leftChars="304" w:left="2078" w:hangingChars="450" w:hanging="1440"/>
        <w:jc w:val="left"/>
        <w:rPr>
          <w:rFonts w:ascii="仿宋_GB2312" w:eastAsia="仿宋_GB2312" w:hAnsi="仿宋" w:cs="仿宋"/>
          <w:kern w:val="0"/>
          <w:sz w:val="32"/>
          <w:szCs w:val="32"/>
          <w:shd w:val="clear" w:color="auto" w:fill="FFFFFF"/>
        </w:rPr>
      </w:pPr>
      <w:r w:rsidRPr="00EA7CAD">
        <w:rPr>
          <w:rFonts w:ascii="仿宋_GB2312" w:eastAsia="仿宋_GB2312" w:hAnsi="仿宋" w:hint="eastAsia"/>
          <w:kern w:val="0"/>
          <w:sz w:val="32"/>
          <w:szCs w:val="32"/>
        </w:rPr>
        <w:t>附件：1.</w:t>
      </w:r>
      <w:r w:rsidRPr="00EA7CAD">
        <w:rPr>
          <w:rFonts w:ascii="仿宋_GB2312" w:eastAsia="仿宋_GB2312" w:hAnsi="仿宋" w:cs="仿宋" w:hint="eastAsia"/>
          <w:kern w:val="0"/>
          <w:sz w:val="32"/>
          <w:szCs w:val="32"/>
          <w:shd w:val="clear" w:color="auto" w:fill="FFFFFF"/>
        </w:rPr>
        <w:t>《屯溪区城乡养老服务中心（站）绩效评估标准》</w:t>
      </w:r>
    </w:p>
    <w:p w:rsidR="000858E2" w:rsidRPr="00EA7CAD" w:rsidRDefault="000858E2" w:rsidP="000858E2">
      <w:pPr>
        <w:widowControl/>
        <w:shd w:val="clear" w:color="auto" w:fill="FFFFFF"/>
        <w:spacing w:line="578" w:lineRule="exact"/>
        <w:ind w:leftChars="304" w:left="2078" w:hangingChars="450" w:hanging="1440"/>
        <w:jc w:val="left"/>
        <w:rPr>
          <w:rFonts w:ascii="仿宋_GB2312" w:eastAsia="仿宋_GB2312" w:hAnsi="仿宋" w:cs="仿宋"/>
          <w:kern w:val="0"/>
          <w:sz w:val="32"/>
          <w:szCs w:val="32"/>
          <w:shd w:val="clear" w:color="auto" w:fill="FFFFFF"/>
        </w:rPr>
      </w:pPr>
      <w:r w:rsidRPr="00EA7CAD">
        <w:rPr>
          <w:rFonts w:ascii="仿宋_GB2312" w:eastAsia="仿宋_GB2312" w:hAnsi="仿宋" w:cs="仿宋" w:hint="eastAsia"/>
          <w:kern w:val="0"/>
          <w:sz w:val="32"/>
          <w:szCs w:val="32"/>
          <w:shd w:val="clear" w:color="auto" w:fill="FFFFFF"/>
        </w:rPr>
        <w:t xml:space="preserve">      2.《屯溪区城乡养老服务中心（站）满意度调查表》</w:t>
      </w:r>
    </w:p>
    <w:p w:rsidR="000858E2" w:rsidRPr="00EA7CAD" w:rsidRDefault="000858E2" w:rsidP="000858E2">
      <w:pPr>
        <w:spacing w:line="440" w:lineRule="exact"/>
        <w:rPr>
          <w:rFonts w:ascii="仿宋_GB2312" w:eastAsia="仿宋_GB2312" w:hAnsi="仿宋"/>
          <w:sz w:val="32"/>
          <w:szCs w:val="32"/>
        </w:rPr>
      </w:pPr>
    </w:p>
    <w:p w:rsidR="000858E2" w:rsidRPr="00EA7CAD" w:rsidRDefault="000858E2" w:rsidP="000858E2">
      <w:pPr>
        <w:spacing w:line="440" w:lineRule="exact"/>
        <w:rPr>
          <w:rFonts w:ascii="仿宋_GB2312" w:eastAsia="仿宋_GB2312" w:hAnsi="仿宋"/>
          <w:sz w:val="32"/>
          <w:szCs w:val="32"/>
        </w:rPr>
      </w:pPr>
    </w:p>
    <w:bookmarkEnd w:id="1"/>
    <w:p w:rsidR="000858E2" w:rsidRPr="00EA7CAD" w:rsidRDefault="000858E2" w:rsidP="000858E2">
      <w:pPr>
        <w:spacing w:line="440" w:lineRule="exact"/>
        <w:rPr>
          <w:rFonts w:ascii="仿宋_GB2312" w:eastAsia="仿宋_GB2312" w:hAnsi="仿宋"/>
          <w:sz w:val="32"/>
          <w:szCs w:val="32"/>
        </w:rPr>
      </w:pPr>
    </w:p>
    <w:p w:rsidR="00593008" w:rsidRPr="000858E2" w:rsidRDefault="00593008"/>
    <w:sectPr w:rsidR="00593008" w:rsidRPr="000858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1F" w:rsidRDefault="009B671F" w:rsidP="000858E2">
      <w:r>
        <w:separator/>
      </w:r>
    </w:p>
  </w:endnote>
  <w:endnote w:type="continuationSeparator" w:id="0">
    <w:p w:rsidR="009B671F" w:rsidRDefault="009B671F" w:rsidP="0008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1F" w:rsidRDefault="009B671F" w:rsidP="000858E2">
      <w:r>
        <w:separator/>
      </w:r>
    </w:p>
  </w:footnote>
  <w:footnote w:type="continuationSeparator" w:id="0">
    <w:p w:rsidR="009B671F" w:rsidRDefault="009B671F" w:rsidP="00085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DA909"/>
    <w:multiLevelType w:val="singleLevel"/>
    <w:tmpl w:val="A77DA909"/>
    <w:lvl w:ilvl="0">
      <w:start w:val="1"/>
      <w:numFmt w:val="chineseCounting"/>
      <w:suff w:val="nothing"/>
      <w:lvlText w:val="（%1）"/>
      <w:lvlJc w:val="left"/>
      <w:pPr>
        <w:ind w:left="-220"/>
      </w:pPr>
      <w:rPr>
        <w:rFonts w:hint="eastAsia"/>
        <w:b/>
        <w:bCs/>
      </w:rPr>
    </w:lvl>
  </w:abstractNum>
  <w:abstractNum w:abstractNumId="1">
    <w:nsid w:val="D478EE8C"/>
    <w:multiLevelType w:val="singleLevel"/>
    <w:tmpl w:val="D478EE8C"/>
    <w:lvl w:ilvl="0">
      <w:start w:val="2"/>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8E"/>
    <w:rsid w:val="00000143"/>
    <w:rsid w:val="00007915"/>
    <w:rsid w:val="0001398C"/>
    <w:rsid w:val="00030F5F"/>
    <w:rsid w:val="000310FE"/>
    <w:rsid w:val="000354E5"/>
    <w:rsid w:val="00043DBD"/>
    <w:rsid w:val="00044ECA"/>
    <w:rsid w:val="00077B01"/>
    <w:rsid w:val="00080C82"/>
    <w:rsid w:val="0008464D"/>
    <w:rsid w:val="000858E2"/>
    <w:rsid w:val="000918BB"/>
    <w:rsid w:val="000A6CD2"/>
    <w:rsid w:val="000B04C0"/>
    <w:rsid w:val="000B124A"/>
    <w:rsid w:val="000B14BD"/>
    <w:rsid w:val="000B6430"/>
    <w:rsid w:val="000C7022"/>
    <w:rsid w:val="000D0C39"/>
    <w:rsid w:val="000D38B1"/>
    <w:rsid w:val="000D3F1D"/>
    <w:rsid w:val="000E15BB"/>
    <w:rsid w:val="000E17B2"/>
    <w:rsid w:val="000E2CD1"/>
    <w:rsid w:val="000E753C"/>
    <w:rsid w:val="000F2230"/>
    <w:rsid w:val="000F442D"/>
    <w:rsid w:val="00101BAB"/>
    <w:rsid w:val="00112C81"/>
    <w:rsid w:val="00116869"/>
    <w:rsid w:val="001328E7"/>
    <w:rsid w:val="00141CFB"/>
    <w:rsid w:val="00141D24"/>
    <w:rsid w:val="001437C0"/>
    <w:rsid w:val="00151209"/>
    <w:rsid w:val="00153339"/>
    <w:rsid w:val="00162F57"/>
    <w:rsid w:val="00167610"/>
    <w:rsid w:val="00171BFC"/>
    <w:rsid w:val="00180C3A"/>
    <w:rsid w:val="00197B01"/>
    <w:rsid w:val="001A0304"/>
    <w:rsid w:val="001D3143"/>
    <w:rsid w:val="001E53EF"/>
    <w:rsid w:val="001E7306"/>
    <w:rsid w:val="001F33F9"/>
    <w:rsid w:val="001F7A61"/>
    <w:rsid w:val="002074EF"/>
    <w:rsid w:val="00223106"/>
    <w:rsid w:val="00231E46"/>
    <w:rsid w:val="0023484A"/>
    <w:rsid w:val="002353F2"/>
    <w:rsid w:val="0024067F"/>
    <w:rsid w:val="00245D01"/>
    <w:rsid w:val="00263C6B"/>
    <w:rsid w:val="00267D97"/>
    <w:rsid w:val="00271932"/>
    <w:rsid w:val="00280360"/>
    <w:rsid w:val="00286664"/>
    <w:rsid w:val="00291874"/>
    <w:rsid w:val="002920EB"/>
    <w:rsid w:val="00292BE4"/>
    <w:rsid w:val="002944E4"/>
    <w:rsid w:val="002948F4"/>
    <w:rsid w:val="002953D6"/>
    <w:rsid w:val="0029693A"/>
    <w:rsid w:val="002A3D75"/>
    <w:rsid w:val="002A7686"/>
    <w:rsid w:val="002C09E1"/>
    <w:rsid w:val="002C15BA"/>
    <w:rsid w:val="002C1E3E"/>
    <w:rsid w:val="002C6E39"/>
    <w:rsid w:val="002D593A"/>
    <w:rsid w:val="002E063B"/>
    <w:rsid w:val="002F0526"/>
    <w:rsid w:val="002F2D2A"/>
    <w:rsid w:val="00304EFE"/>
    <w:rsid w:val="00312443"/>
    <w:rsid w:val="00312730"/>
    <w:rsid w:val="0031289E"/>
    <w:rsid w:val="00312D44"/>
    <w:rsid w:val="003173F8"/>
    <w:rsid w:val="003264B6"/>
    <w:rsid w:val="00326657"/>
    <w:rsid w:val="00327FC4"/>
    <w:rsid w:val="00332AFC"/>
    <w:rsid w:val="0033432B"/>
    <w:rsid w:val="0033778E"/>
    <w:rsid w:val="003416D3"/>
    <w:rsid w:val="00345748"/>
    <w:rsid w:val="003467C8"/>
    <w:rsid w:val="00352993"/>
    <w:rsid w:val="00356C04"/>
    <w:rsid w:val="003808CA"/>
    <w:rsid w:val="00380FE8"/>
    <w:rsid w:val="00395015"/>
    <w:rsid w:val="003A4ABF"/>
    <w:rsid w:val="003A7FF8"/>
    <w:rsid w:val="003B0101"/>
    <w:rsid w:val="003B586F"/>
    <w:rsid w:val="003F1706"/>
    <w:rsid w:val="003F3B29"/>
    <w:rsid w:val="003F5A16"/>
    <w:rsid w:val="00400CD8"/>
    <w:rsid w:val="00406BCA"/>
    <w:rsid w:val="004170F3"/>
    <w:rsid w:val="00425683"/>
    <w:rsid w:val="00434956"/>
    <w:rsid w:val="0044365E"/>
    <w:rsid w:val="00443D81"/>
    <w:rsid w:val="00450233"/>
    <w:rsid w:val="00453855"/>
    <w:rsid w:val="00470E0C"/>
    <w:rsid w:val="00475E80"/>
    <w:rsid w:val="00480FEB"/>
    <w:rsid w:val="00483DFB"/>
    <w:rsid w:val="00487685"/>
    <w:rsid w:val="004B4E08"/>
    <w:rsid w:val="004B69E4"/>
    <w:rsid w:val="004C1713"/>
    <w:rsid w:val="004C3063"/>
    <w:rsid w:val="004C52AD"/>
    <w:rsid w:val="004E2C11"/>
    <w:rsid w:val="004E3D34"/>
    <w:rsid w:val="004F2768"/>
    <w:rsid w:val="004F2D09"/>
    <w:rsid w:val="004F4C7C"/>
    <w:rsid w:val="004F54A6"/>
    <w:rsid w:val="00514EA0"/>
    <w:rsid w:val="00525657"/>
    <w:rsid w:val="0053303A"/>
    <w:rsid w:val="005375DD"/>
    <w:rsid w:val="00553B8A"/>
    <w:rsid w:val="00556911"/>
    <w:rsid w:val="00557DD9"/>
    <w:rsid w:val="00566561"/>
    <w:rsid w:val="005725CE"/>
    <w:rsid w:val="005777C9"/>
    <w:rsid w:val="005821AF"/>
    <w:rsid w:val="00590818"/>
    <w:rsid w:val="00593008"/>
    <w:rsid w:val="00596037"/>
    <w:rsid w:val="005A2904"/>
    <w:rsid w:val="005A3950"/>
    <w:rsid w:val="005A66DC"/>
    <w:rsid w:val="005A7A2C"/>
    <w:rsid w:val="005C2518"/>
    <w:rsid w:val="005C55E6"/>
    <w:rsid w:val="005C71ED"/>
    <w:rsid w:val="005C7815"/>
    <w:rsid w:val="005D7F92"/>
    <w:rsid w:val="005E06D7"/>
    <w:rsid w:val="005E47E2"/>
    <w:rsid w:val="005E6CA4"/>
    <w:rsid w:val="005F1084"/>
    <w:rsid w:val="005F1403"/>
    <w:rsid w:val="005F3A3A"/>
    <w:rsid w:val="005F50BD"/>
    <w:rsid w:val="005F5FF2"/>
    <w:rsid w:val="00613ED4"/>
    <w:rsid w:val="00616FDD"/>
    <w:rsid w:val="00620919"/>
    <w:rsid w:val="006274CD"/>
    <w:rsid w:val="00632DD5"/>
    <w:rsid w:val="006432B1"/>
    <w:rsid w:val="00643E31"/>
    <w:rsid w:val="00644FC2"/>
    <w:rsid w:val="00645D7B"/>
    <w:rsid w:val="00650752"/>
    <w:rsid w:val="00651D57"/>
    <w:rsid w:val="0065201D"/>
    <w:rsid w:val="00655B12"/>
    <w:rsid w:val="00674950"/>
    <w:rsid w:val="0068573F"/>
    <w:rsid w:val="006A5C56"/>
    <w:rsid w:val="006A6828"/>
    <w:rsid w:val="006A70E1"/>
    <w:rsid w:val="006B2EAB"/>
    <w:rsid w:val="006C0098"/>
    <w:rsid w:val="006C7A43"/>
    <w:rsid w:val="006D11FB"/>
    <w:rsid w:val="006D5605"/>
    <w:rsid w:val="006E5746"/>
    <w:rsid w:val="006F5CDB"/>
    <w:rsid w:val="006F6ACA"/>
    <w:rsid w:val="006F7E27"/>
    <w:rsid w:val="00715E12"/>
    <w:rsid w:val="00731101"/>
    <w:rsid w:val="007319DF"/>
    <w:rsid w:val="00737272"/>
    <w:rsid w:val="00740C36"/>
    <w:rsid w:val="00756D8A"/>
    <w:rsid w:val="007743FE"/>
    <w:rsid w:val="007A75D3"/>
    <w:rsid w:val="007C0BB8"/>
    <w:rsid w:val="007C0C8A"/>
    <w:rsid w:val="007D43DB"/>
    <w:rsid w:val="007E2553"/>
    <w:rsid w:val="007E2725"/>
    <w:rsid w:val="007E528E"/>
    <w:rsid w:val="007E66E3"/>
    <w:rsid w:val="007F6139"/>
    <w:rsid w:val="007F661E"/>
    <w:rsid w:val="00801898"/>
    <w:rsid w:val="00811B72"/>
    <w:rsid w:val="008124CD"/>
    <w:rsid w:val="00817279"/>
    <w:rsid w:val="008173B5"/>
    <w:rsid w:val="008231AB"/>
    <w:rsid w:val="00840D45"/>
    <w:rsid w:val="008415D6"/>
    <w:rsid w:val="0084307D"/>
    <w:rsid w:val="008459A7"/>
    <w:rsid w:val="00845CFC"/>
    <w:rsid w:val="00846137"/>
    <w:rsid w:val="008556AA"/>
    <w:rsid w:val="0086291B"/>
    <w:rsid w:val="00872455"/>
    <w:rsid w:val="0088181C"/>
    <w:rsid w:val="00882C15"/>
    <w:rsid w:val="00891927"/>
    <w:rsid w:val="00891BE9"/>
    <w:rsid w:val="008967E4"/>
    <w:rsid w:val="008A1B1C"/>
    <w:rsid w:val="008A23B7"/>
    <w:rsid w:val="008A4E72"/>
    <w:rsid w:val="008B123C"/>
    <w:rsid w:val="008D1A77"/>
    <w:rsid w:val="008D1CB4"/>
    <w:rsid w:val="008E6594"/>
    <w:rsid w:val="008F19FC"/>
    <w:rsid w:val="008F3430"/>
    <w:rsid w:val="008F73E3"/>
    <w:rsid w:val="008F798B"/>
    <w:rsid w:val="00910809"/>
    <w:rsid w:val="009177B3"/>
    <w:rsid w:val="00930CC8"/>
    <w:rsid w:val="00934AD9"/>
    <w:rsid w:val="0093767A"/>
    <w:rsid w:val="009448C2"/>
    <w:rsid w:val="00946D97"/>
    <w:rsid w:val="00970F8C"/>
    <w:rsid w:val="00971752"/>
    <w:rsid w:val="00980487"/>
    <w:rsid w:val="00982A0D"/>
    <w:rsid w:val="0098568F"/>
    <w:rsid w:val="00992EC3"/>
    <w:rsid w:val="009A4E87"/>
    <w:rsid w:val="009B5A46"/>
    <w:rsid w:val="009B649B"/>
    <w:rsid w:val="009B671F"/>
    <w:rsid w:val="009C26F2"/>
    <w:rsid w:val="009C5DED"/>
    <w:rsid w:val="009C73C0"/>
    <w:rsid w:val="009C7D87"/>
    <w:rsid w:val="009C7D95"/>
    <w:rsid w:val="009D073C"/>
    <w:rsid w:val="009D3A11"/>
    <w:rsid w:val="009D6642"/>
    <w:rsid w:val="009E101A"/>
    <w:rsid w:val="009F32BD"/>
    <w:rsid w:val="009F42B8"/>
    <w:rsid w:val="00A0125D"/>
    <w:rsid w:val="00A16C79"/>
    <w:rsid w:val="00A17682"/>
    <w:rsid w:val="00A36880"/>
    <w:rsid w:val="00A528CD"/>
    <w:rsid w:val="00A5358B"/>
    <w:rsid w:val="00A57858"/>
    <w:rsid w:val="00A60352"/>
    <w:rsid w:val="00A61033"/>
    <w:rsid w:val="00A61DF1"/>
    <w:rsid w:val="00A61E41"/>
    <w:rsid w:val="00A641FD"/>
    <w:rsid w:val="00A67699"/>
    <w:rsid w:val="00A71022"/>
    <w:rsid w:val="00A724DF"/>
    <w:rsid w:val="00A810C9"/>
    <w:rsid w:val="00AA0E7D"/>
    <w:rsid w:val="00AA218F"/>
    <w:rsid w:val="00AB325E"/>
    <w:rsid w:val="00AC51B4"/>
    <w:rsid w:val="00AD6DA7"/>
    <w:rsid w:val="00AD7E4D"/>
    <w:rsid w:val="00AE1991"/>
    <w:rsid w:val="00AF74E8"/>
    <w:rsid w:val="00B027F7"/>
    <w:rsid w:val="00B24C03"/>
    <w:rsid w:val="00B33141"/>
    <w:rsid w:val="00B34330"/>
    <w:rsid w:val="00B37C97"/>
    <w:rsid w:val="00B45186"/>
    <w:rsid w:val="00B456E6"/>
    <w:rsid w:val="00B45971"/>
    <w:rsid w:val="00B64F4F"/>
    <w:rsid w:val="00B66D7C"/>
    <w:rsid w:val="00B70E62"/>
    <w:rsid w:val="00B71730"/>
    <w:rsid w:val="00B80B95"/>
    <w:rsid w:val="00B83902"/>
    <w:rsid w:val="00BC2048"/>
    <w:rsid w:val="00BC31D2"/>
    <w:rsid w:val="00BC7F8E"/>
    <w:rsid w:val="00BD057B"/>
    <w:rsid w:val="00BD377C"/>
    <w:rsid w:val="00BD396D"/>
    <w:rsid w:val="00BE2F85"/>
    <w:rsid w:val="00C02A9B"/>
    <w:rsid w:val="00C11647"/>
    <w:rsid w:val="00C13489"/>
    <w:rsid w:val="00C17BD7"/>
    <w:rsid w:val="00C308DA"/>
    <w:rsid w:val="00C36CC7"/>
    <w:rsid w:val="00C464F5"/>
    <w:rsid w:val="00C51D83"/>
    <w:rsid w:val="00C570CF"/>
    <w:rsid w:val="00C83757"/>
    <w:rsid w:val="00C91BBF"/>
    <w:rsid w:val="00C92E23"/>
    <w:rsid w:val="00C93484"/>
    <w:rsid w:val="00CA74CA"/>
    <w:rsid w:val="00CB4DB8"/>
    <w:rsid w:val="00CB5CC4"/>
    <w:rsid w:val="00CC0F5B"/>
    <w:rsid w:val="00CD6213"/>
    <w:rsid w:val="00D01FB8"/>
    <w:rsid w:val="00D03E0B"/>
    <w:rsid w:val="00D03F26"/>
    <w:rsid w:val="00D119D4"/>
    <w:rsid w:val="00D2359D"/>
    <w:rsid w:val="00D26055"/>
    <w:rsid w:val="00D366B6"/>
    <w:rsid w:val="00D40DEA"/>
    <w:rsid w:val="00D42C69"/>
    <w:rsid w:val="00D439E3"/>
    <w:rsid w:val="00D447C6"/>
    <w:rsid w:val="00D4797F"/>
    <w:rsid w:val="00D53088"/>
    <w:rsid w:val="00D7027F"/>
    <w:rsid w:val="00D76F75"/>
    <w:rsid w:val="00D86085"/>
    <w:rsid w:val="00D963C2"/>
    <w:rsid w:val="00DA4E11"/>
    <w:rsid w:val="00DC7D50"/>
    <w:rsid w:val="00DD1915"/>
    <w:rsid w:val="00DD2B18"/>
    <w:rsid w:val="00DD777D"/>
    <w:rsid w:val="00DE10CE"/>
    <w:rsid w:val="00DE46ED"/>
    <w:rsid w:val="00DE673D"/>
    <w:rsid w:val="00DF0946"/>
    <w:rsid w:val="00DF4BE0"/>
    <w:rsid w:val="00E036A6"/>
    <w:rsid w:val="00E07280"/>
    <w:rsid w:val="00E2439A"/>
    <w:rsid w:val="00E27298"/>
    <w:rsid w:val="00E34C71"/>
    <w:rsid w:val="00E45563"/>
    <w:rsid w:val="00E508D1"/>
    <w:rsid w:val="00E50FF5"/>
    <w:rsid w:val="00E6352D"/>
    <w:rsid w:val="00E648D2"/>
    <w:rsid w:val="00E70BA9"/>
    <w:rsid w:val="00E921EB"/>
    <w:rsid w:val="00EA711E"/>
    <w:rsid w:val="00EB0521"/>
    <w:rsid w:val="00EB4B24"/>
    <w:rsid w:val="00ED0A33"/>
    <w:rsid w:val="00ED2191"/>
    <w:rsid w:val="00ED4899"/>
    <w:rsid w:val="00ED76A5"/>
    <w:rsid w:val="00EF1D87"/>
    <w:rsid w:val="00EF4ED8"/>
    <w:rsid w:val="00F11A65"/>
    <w:rsid w:val="00F212A1"/>
    <w:rsid w:val="00F2137E"/>
    <w:rsid w:val="00F26090"/>
    <w:rsid w:val="00F343BB"/>
    <w:rsid w:val="00F427B9"/>
    <w:rsid w:val="00F50A1B"/>
    <w:rsid w:val="00F56164"/>
    <w:rsid w:val="00F61C4F"/>
    <w:rsid w:val="00F62446"/>
    <w:rsid w:val="00F66D38"/>
    <w:rsid w:val="00F71928"/>
    <w:rsid w:val="00F765F9"/>
    <w:rsid w:val="00F827CB"/>
    <w:rsid w:val="00F8686C"/>
    <w:rsid w:val="00F953CA"/>
    <w:rsid w:val="00FA0BC6"/>
    <w:rsid w:val="00FA4535"/>
    <w:rsid w:val="00FA7F2C"/>
    <w:rsid w:val="00FB1B58"/>
    <w:rsid w:val="00FB24B9"/>
    <w:rsid w:val="00FB2D01"/>
    <w:rsid w:val="00FC5D58"/>
    <w:rsid w:val="00FC6842"/>
    <w:rsid w:val="00FE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8E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4950"/>
    <w:rPr>
      <w:sz w:val="18"/>
      <w:szCs w:val="18"/>
    </w:rPr>
  </w:style>
  <w:style w:type="character" w:customStyle="1" w:styleId="Char">
    <w:name w:val="批注框文本 Char"/>
    <w:basedOn w:val="a0"/>
    <w:link w:val="a3"/>
    <w:uiPriority w:val="99"/>
    <w:semiHidden/>
    <w:rsid w:val="00674950"/>
    <w:rPr>
      <w:sz w:val="18"/>
      <w:szCs w:val="18"/>
    </w:rPr>
  </w:style>
  <w:style w:type="paragraph" w:styleId="a4">
    <w:name w:val="header"/>
    <w:basedOn w:val="a"/>
    <w:link w:val="Char0"/>
    <w:uiPriority w:val="99"/>
    <w:unhideWhenUsed/>
    <w:rsid w:val="000858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58E2"/>
    <w:rPr>
      <w:sz w:val="18"/>
      <w:szCs w:val="18"/>
    </w:rPr>
  </w:style>
  <w:style w:type="paragraph" w:styleId="a5">
    <w:name w:val="footer"/>
    <w:basedOn w:val="a"/>
    <w:link w:val="Char1"/>
    <w:uiPriority w:val="99"/>
    <w:unhideWhenUsed/>
    <w:rsid w:val="000858E2"/>
    <w:pPr>
      <w:tabs>
        <w:tab w:val="center" w:pos="4153"/>
        <w:tab w:val="right" w:pos="8306"/>
      </w:tabs>
      <w:snapToGrid w:val="0"/>
      <w:jc w:val="left"/>
    </w:pPr>
    <w:rPr>
      <w:sz w:val="18"/>
      <w:szCs w:val="18"/>
    </w:rPr>
  </w:style>
  <w:style w:type="character" w:customStyle="1" w:styleId="Char1">
    <w:name w:val="页脚 Char"/>
    <w:basedOn w:val="a0"/>
    <w:link w:val="a5"/>
    <w:uiPriority w:val="99"/>
    <w:rsid w:val="000858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8E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4950"/>
    <w:rPr>
      <w:sz w:val="18"/>
      <w:szCs w:val="18"/>
    </w:rPr>
  </w:style>
  <w:style w:type="character" w:customStyle="1" w:styleId="Char">
    <w:name w:val="批注框文本 Char"/>
    <w:basedOn w:val="a0"/>
    <w:link w:val="a3"/>
    <w:uiPriority w:val="99"/>
    <w:semiHidden/>
    <w:rsid w:val="00674950"/>
    <w:rPr>
      <w:sz w:val="18"/>
      <w:szCs w:val="18"/>
    </w:rPr>
  </w:style>
  <w:style w:type="paragraph" w:styleId="a4">
    <w:name w:val="header"/>
    <w:basedOn w:val="a"/>
    <w:link w:val="Char0"/>
    <w:uiPriority w:val="99"/>
    <w:unhideWhenUsed/>
    <w:rsid w:val="000858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58E2"/>
    <w:rPr>
      <w:sz w:val="18"/>
      <w:szCs w:val="18"/>
    </w:rPr>
  </w:style>
  <w:style w:type="paragraph" w:styleId="a5">
    <w:name w:val="footer"/>
    <w:basedOn w:val="a"/>
    <w:link w:val="Char1"/>
    <w:uiPriority w:val="99"/>
    <w:unhideWhenUsed/>
    <w:rsid w:val="000858E2"/>
    <w:pPr>
      <w:tabs>
        <w:tab w:val="center" w:pos="4153"/>
        <w:tab w:val="right" w:pos="8306"/>
      </w:tabs>
      <w:snapToGrid w:val="0"/>
      <w:jc w:val="left"/>
    </w:pPr>
    <w:rPr>
      <w:sz w:val="18"/>
      <w:szCs w:val="18"/>
    </w:rPr>
  </w:style>
  <w:style w:type="character" w:customStyle="1" w:styleId="Char1">
    <w:name w:val="页脚 Char"/>
    <w:basedOn w:val="a0"/>
    <w:link w:val="a5"/>
    <w:uiPriority w:val="99"/>
    <w:rsid w:val="000858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1440</Characters>
  <Application>Microsoft Office Word</Application>
  <DocSecurity>0</DocSecurity>
  <Lines>68</Lines>
  <Paragraphs>37</Paragraphs>
  <ScaleCrop>false</ScaleCrop>
  <Company>微软中国</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万户网络</dc:creator>
  <cp:keywords/>
  <dc:description/>
  <cp:lastModifiedBy>万户网络</cp:lastModifiedBy>
  <cp:revision>2</cp:revision>
  <dcterms:created xsi:type="dcterms:W3CDTF">2021-09-30T07:24:00Z</dcterms:created>
  <dcterms:modified xsi:type="dcterms:W3CDTF">2021-09-30T07:24:00Z</dcterms:modified>
</cp:coreProperties>
</file>