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078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《阳湖镇2024年加拿大一枝黄花春季防除行动实施方案》（征求意见稿）的起草说明</w:t>
      </w:r>
    </w:p>
    <w:p w14:paraId="31E7C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为深入贯彻落实政务公开相关要求，提高政府决策的科学性、民主性和透明度，保障公众的知情权、参与权、表达权和监督权，我们拟在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政府门户网站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重大决策预公开栏目公开事项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79DA0B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开设该栏目旨在建立常态化的政民互动渠道，就拟制定的重要公共政策、管理措施以及涉及群众切身利益的重大决策，在正式出台前向社会公开征求意见。通过广泛听取和吸纳社会各界的意见建议，使政府决策更好地反映民意、汇聚民智、惠及民生。</w:t>
      </w:r>
    </w:p>
    <w:p w14:paraId="48141B6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1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为确保栏目规范有效运行，我们起草了《阳湖镇2024年加拿大一枝黄花春季防除行动实施方案》（征求意见稿）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现将该工作细则面向社会公开征求意见，欢迎各界人士积极参与，提出宝贵意见。我们将认真研究吸纳，进一步完善相关工作流程。</w:t>
      </w:r>
    </w:p>
    <w:p w14:paraId="0E881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72CC554-421D-4C16-830E-FCAAEC4FE4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DBC604-5E4C-4364-99E6-67A45A352A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244F"/>
    <w:rsid w:val="3BEB244F"/>
    <w:rsid w:val="5D252A38"/>
    <w:rsid w:val="5D4D406A"/>
    <w:rsid w:val="6C50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0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2025-11-18T06:46:00Z</dcterms:created>
  <dc:creator>费婉倩</dc:creator>
  <cp:lastModifiedBy>费婉倩</cp:lastModifiedBy>
  <dcterms:modified xsi:type="dcterms:W3CDTF">2025-11-18T07:09:00Z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704CA5A145844ACFBC7B894E3F57C49C_11</vt:lpwstr>
  </property>
  <property fmtid="{D5CDD505-2E9C-101B-9397-08002B2CF9AE}" pid="4" name="KSOTemplateDocerSaveRecord">
    <vt:lpwstr>eyJoZGlkIjoiMzY3NDFhNjc5NmEwMDg3NjE0MjU2ODRhY2JmYTU1ZjIiLCJ1c2VySWQiOiIxNTgxMTY2MTk0In0=</vt:lpwstr>
  </property>
</Properties>
</file>